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563"/>
      </w:tblGrid>
      <w:tr w:rsidR="000E6850" w:rsidRPr="00A71B8A" w:rsidTr="00816ABA">
        <w:trPr>
          <w:cantSplit/>
          <w:trHeight w:hRule="exact" w:val="600"/>
        </w:trPr>
        <w:tc>
          <w:tcPr>
            <w:tcW w:w="9348" w:type="dxa"/>
            <w:gridSpan w:val="2"/>
          </w:tcPr>
          <w:p w:rsidR="000E6850" w:rsidRPr="00686BB4" w:rsidRDefault="000C088A" w:rsidP="00200296">
            <w:pPr>
              <w:pStyle w:val="16"/>
            </w:pPr>
            <w:r w:rsidRPr="00686BB4">
              <w:t>ООО «Портэнерго»</w:t>
            </w:r>
          </w:p>
        </w:tc>
      </w:tr>
      <w:tr w:rsidR="000E6850" w:rsidRPr="00A71B8A" w:rsidTr="00816ABA">
        <w:trPr>
          <w:cantSplit/>
          <w:trHeight w:hRule="exact" w:val="2400"/>
        </w:trPr>
        <w:tc>
          <w:tcPr>
            <w:tcW w:w="9348" w:type="dxa"/>
            <w:gridSpan w:val="2"/>
          </w:tcPr>
          <w:p w:rsidR="008D7786" w:rsidRPr="00EB51FA" w:rsidRDefault="008D7786" w:rsidP="00B26078">
            <w:pPr>
              <w:pStyle w:val="26"/>
              <w:rPr>
                <w:sz w:val="24"/>
                <w:szCs w:val="24"/>
              </w:rPr>
            </w:pPr>
            <w:r w:rsidRPr="00EB51FA">
              <w:rPr>
                <w:sz w:val="24"/>
                <w:szCs w:val="24"/>
              </w:rPr>
              <w:t>Утверждена</w:t>
            </w:r>
          </w:p>
          <w:p w:rsidR="000E6850" w:rsidRPr="00686BB4" w:rsidRDefault="00B912ED" w:rsidP="00B26078">
            <w:pPr>
              <w:pStyle w:val="26"/>
              <w:rPr>
                <w:sz w:val="24"/>
                <w:szCs w:val="24"/>
              </w:rPr>
            </w:pPr>
            <w:r w:rsidRPr="00EB51FA">
              <w:rPr>
                <w:sz w:val="24"/>
                <w:szCs w:val="24"/>
              </w:rPr>
              <w:t>Протоколом Совета директоров</w:t>
            </w:r>
            <w:r w:rsidR="00E36D54" w:rsidRPr="00EB51FA">
              <w:rPr>
                <w:sz w:val="24"/>
                <w:szCs w:val="24"/>
              </w:rPr>
              <w:t xml:space="preserve"> от </w:t>
            </w:r>
            <w:del w:id="0" w:author="Автор" w:date="2021-04-19T09:45:00Z">
              <w:r w:rsidR="00155A3C" w:rsidDel="004E2801">
                <w:rPr>
                  <w:sz w:val="24"/>
                  <w:szCs w:val="24"/>
                </w:rPr>
                <w:delText>08</w:delText>
              </w:r>
              <w:r w:rsidRPr="00EB51FA" w:rsidDel="004E2801">
                <w:rPr>
                  <w:sz w:val="24"/>
                  <w:szCs w:val="24"/>
                </w:rPr>
                <w:delText>.</w:delText>
              </w:r>
              <w:r w:rsidR="00155A3C" w:rsidDel="004E2801">
                <w:rPr>
                  <w:sz w:val="24"/>
                  <w:szCs w:val="24"/>
                </w:rPr>
                <w:delText>08</w:delText>
              </w:r>
              <w:r w:rsidRPr="00EB51FA" w:rsidDel="004E2801">
                <w:rPr>
                  <w:sz w:val="24"/>
                  <w:szCs w:val="24"/>
                </w:rPr>
                <w:delText>. 2018</w:delText>
              </w:r>
            </w:del>
            <w:ins w:id="1" w:author="Автор" w:date="2021-04-19T09:45:00Z">
              <w:r w:rsidR="004E2801">
                <w:rPr>
                  <w:sz w:val="24"/>
                  <w:szCs w:val="24"/>
                </w:rPr>
                <w:t>«__» _____ 2021</w:t>
              </w:r>
            </w:ins>
          </w:p>
          <w:p w:rsidR="000E6850" w:rsidRPr="00686BB4" w:rsidRDefault="000E6850" w:rsidP="00200296">
            <w:pPr>
              <w:pStyle w:val="16"/>
            </w:pPr>
          </w:p>
        </w:tc>
      </w:tr>
      <w:tr w:rsidR="000E6850" w:rsidRPr="00A71B8A" w:rsidTr="00816ABA">
        <w:trPr>
          <w:trHeight w:hRule="exact" w:val="600"/>
        </w:trPr>
        <w:tc>
          <w:tcPr>
            <w:tcW w:w="4785" w:type="dxa"/>
          </w:tcPr>
          <w:p w:rsidR="000E6850" w:rsidRPr="00686BB4" w:rsidRDefault="000E6850" w:rsidP="00B26078"/>
        </w:tc>
        <w:tc>
          <w:tcPr>
            <w:tcW w:w="4563" w:type="dxa"/>
          </w:tcPr>
          <w:p w:rsidR="000E6850" w:rsidRPr="00686BB4" w:rsidRDefault="000E6850" w:rsidP="00B26078">
            <w:pPr>
              <w:pStyle w:val="35"/>
              <w:rPr>
                <w:sz w:val="24"/>
              </w:rPr>
            </w:pPr>
          </w:p>
        </w:tc>
      </w:tr>
      <w:tr w:rsidR="000E6850" w:rsidRPr="00A71B8A" w:rsidTr="00816ABA">
        <w:trPr>
          <w:trHeight w:hRule="exact" w:val="1800"/>
        </w:trPr>
        <w:tc>
          <w:tcPr>
            <w:tcW w:w="4785" w:type="dxa"/>
          </w:tcPr>
          <w:p w:rsidR="000E6850" w:rsidRPr="00686BB4" w:rsidRDefault="000E6850" w:rsidP="00B26078"/>
        </w:tc>
        <w:tc>
          <w:tcPr>
            <w:tcW w:w="4563" w:type="dxa"/>
          </w:tcPr>
          <w:p w:rsidR="000E6850" w:rsidRPr="00686BB4" w:rsidRDefault="000E6850" w:rsidP="00D53EC9">
            <w:pPr>
              <w:pStyle w:val="35"/>
              <w:rPr>
                <w:sz w:val="24"/>
              </w:rPr>
            </w:pPr>
          </w:p>
        </w:tc>
      </w:tr>
      <w:tr w:rsidR="000E6850" w:rsidRPr="00A71B8A" w:rsidTr="00816ABA">
        <w:trPr>
          <w:trHeight w:hRule="exact" w:val="1200"/>
        </w:trPr>
        <w:tc>
          <w:tcPr>
            <w:tcW w:w="9348" w:type="dxa"/>
            <w:gridSpan w:val="2"/>
          </w:tcPr>
          <w:p w:rsidR="004243CD" w:rsidRPr="00686BB4" w:rsidRDefault="004243CD" w:rsidP="00200296">
            <w:pPr>
              <w:pStyle w:val="16"/>
            </w:pPr>
            <w:r w:rsidRPr="00686BB4">
              <w:t xml:space="preserve">Политика </w:t>
            </w:r>
          </w:p>
          <w:p w:rsidR="004243CD" w:rsidRPr="00686BB4" w:rsidRDefault="004243CD" w:rsidP="00200296">
            <w:pPr>
              <w:pStyle w:val="16"/>
            </w:pPr>
            <w:r w:rsidRPr="00686BB4">
              <w:t xml:space="preserve">в области оказания услуг по перевалке </w:t>
            </w:r>
          </w:p>
          <w:p w:rsidR="004243CD" w:rsidRPr="00686BB4" w:rsidRDefault="004243CD" w:rsidP="00200296">
            <w:pPr>
              <w:pStyle w:val="16"/>
            </w:pPr>
            <w:r w:rsidRPr="00686BB4">
              <w:t>сжиженных углеводородных газов</w:t>
            </w:r>
          </w:p>
          <w:p w:rsidR="000E6850" w:rsidRPr="00686BB4" w:rsidRDefault="000E6850" w:rsidP="00B26078">
            <w:pPr>
              <w:pStyle w:val="53"/>
              <w:rPr>
                <w:sz w:val="24"/>
              </w:rPr>
            </w:pPr>
          </w:p>
        </w:tc>
      </w:tr>
      <w:tr w:rsidR="000E6850" w:rsidRPr="00A71B8A" w:rsidTr="00EC5070">
        <w:trPr>
          <w:trHeight w:hRule="exact" w:val="2470"/>
        </w:trPr>
        <w:tc>
          <w:tcPr>
            <w:tcW w:w="9348" w:type="dxa"/>
            <w:gridSpan w:val="2"/>
          </w:tcPr>
          <w:p w:rsidR="008D7786" w:rsidRPr="00686BB4" w:rsidRDefault="008D7786" w:rsidP="00200296">
            <w:pPr>
              <w:pStyle w:val="16"/>
            </w:pPr>
          </w:p>
        </w:tc>
      </w:tr>
      <w:tr w:rsidR="000E6850" w:rsidRPr="00A71B8A" w:rsidTr="00816ABA">
        <w:trPr>
          <w:trHeight w:hRule="exact" w:val="3605"/>
        </w:trPr>
        <w:tc>
          <w:tcPr>
            <w:tcW w:w="9348" w:type="dxa"/>
            <w:gridSpan w:val="2"/>
            <w:tcBorders>
              <w:bottom w:val="nil"/>
            </w:tcBorders>
          </w:tcPr>
          <w:p w:rsidR="000E6850" w:rsidRPr="00686BB4" w:rsidRDefault="000E6850" w:rsidP="004E2801">
            <w:pPr>
              <w:pStyle w:val="73"/>
              <w:rPr>
                <w:sz w:val="24"/>
              </w:rPr>
            </w:pPr>
            <w:r w:rsidRPr="00686BB4">
              <w:rPr>
                <w:sz w:val="24"/>
              </w:rPr>
              <w:t xml:space="preserve">Редакция </w:t>
            </w:r>
            <w:del w:id="2" w:author="Автор" w:date="2021-04-19T09:44:00Z">
              <w:r w:rsidR="009421FA" w:rsidRPr="00686BB4" w:rsidDel="004E2801">
                <w:rPr>
                  <w:sz w:val="24"/>
                  <w:lang w:val="en-US"/>
                </w:rPr>
                <w:delText>2</w:delText>
              </w:r>
            </w:del>
            <w:ins w:id="3" w:author="Автор" w:date="2021-04-19T09:44:00Z">
              <w:r w:rsidR="004E2801">
                <w:rPr>
                  <w:sz w:val="24"/>
                </w:rPr>
                <w:t>3</w:t>
              </w:r>
            </w:ins>
            <w:r w:rsidRPr="00686BB4">
              <w:rPr>
                <w:sz w:val="24"/>
              </w:rPr>
              <w:t>.0</w:t>
            </w:r>
          </w:p>
        </w:tc>
      </w:tr>
      <w:tr w:rsidR="000E6850" w:rsidRPr="00A71B8A" w:rsidTr="00816ABA">
        <w:trPr>
          <w:trHeight w:hRule="exact" w:val="1134"/>
        </w:trPr>
        <w:tc>
          <w:tcPr>
            <w:tcW w:w="9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2D" w:rsidRPr="00686BB4" w:rsidRDefault="0086682D" w:rsidP="0086682D">
            <w:pPr>
              <w:pStyle w:val="73"/>
              <w:rPr>
                <w:sz w:val="24"/>
              </w:rPr>
            </w:pPr>
            <w:r w:rsidRPr="00686BB4">
              <w:rPr>
                <w:sz w:val="24"/>
              </w:rPr>
              <w:t>Усть-Лужское сельское поселение</w:t>
            </w:r>
          </w:p>
          <w:p w:rsidR="0086682D" w:rsidRPr="00686BB4" w:rsidRDefault="0086682D" w:rsidP="0086682D">
            <w:pPr>
              <w:pStyle w:val="73"/>
              <w:rPr>
                <w:sz w:val="24"/>
              </w:rPr>
            </w:pPr>
            <w:r w:rsidRPr="00686BB4">
              <w:rPr>
                <w:sz w:val="24"/>
              </w:rPr>
              <w:t xml:space="preserve">Морской порт Усть-Луга </w:t>
            </w:r>
          </w:p>
          <w:p w:rsidR="000E6850" w:rsidRPr="00686BB4" w:rsidRDefault="00765189" w:rsidP="004E2801">
            <w:pPr>
              <w:pStyle w:val="73"/>
              <w:rPr>
                <w:sz w:val="24"/>
              </w:rPr>
            </w:pPr>
            <w:del w:id="4" w:author="Автор" w:date="2021-04-19T09:45:00Z">
              <w:r w:rsidRPr="00686BB4" w:rsidDel="004E2801">
                <w:rPr>
                  <w:sz w:val="24"/>
                </w:rPr>
                <w:delText>201</w:delText>
              </w:r>
              <w:r w:rsidR="00123A7E" w:rsidDel="004E2801">
                <w:rPr>
                  <w:sz w:val="24"/>
                </w:rPr>
                <w:delText>8</w:delText>
              </w:r>
            </w:del>
            <w:ins w:id="5" w:author="Автор" w:date="2021-04-19T09:45:00Z">
              <w:r w:rsidR="004E2801" w:rsidRPr="00686BB4">
                <w:rPr>
                  <w:sz w:val="24"/>
                </w:rPr>
                <w:t>20</w:t>
              </w:r>
              <w:r w:rsidR="004E2801">
                <w:rPr>
                  <w:sz w:val="24"/>
                </w:rPr>
                <w:t>21</w:t>
              </w:r>
            </w:ins>
          </w:p>
        </w:tc>
      </w:tr>
    </w:tbl>
    <w:p w:rsidR="00F24F9E" w:rsidRPr="00686BB4" w:rsidRDefault="000E6850" w:rsidP="00155A3C">
      <w:pPr>
        <w:pStyle w:val="afff3"/>
        <w:spacing w:before="0" w:after="0"/>
        <w:ind w:left="0" w:firstLine="567"/>
        <w:rPr>
          <w:rFonts w:ascii="Times New Roman" w:hAnsi="Times New Roman"/>
        </w:rPr>
      </w:pPr>
      <w:r w:rsidRPr="00A71B8A">
        <w:br w:type="page"/>
      </w:r>
      <w:r w:rsidR="00200296">
        <w:lastRenderedPageBreak/>
        <w:t xml:space="preserve">1. </w:t>
      </w:r>
      <w:r w:rsidR="008D7786" w:rsidRPr="00686BB4">
        <w:rPr>
          <w:rFonts w:ascii="Times New Roman" w:hAnsi="Times New Roman"/>
        </w:rPr>
        <w:t>Термины</w:t>
      </w:r>
      <w:r w:rsidR="003875AE" w:rsidRPr="00686BB4">
        <w:rPr>
          <w:rFonts w:ascii="Times New Roman" w:hAnsi="Times New Roman"/>
        </w:rPr>
        <w:t>,</w:t>
      </w:r>
      <w:r w:rsidR="008D7786" w:rsidRPr="00686BB4">
        <w:rPr>
          <w:rFonts w:ascii="Times New Roman" w:hAnsi="Times New Roman"/>
        </w:rPr>
        <w:t xml:space="preserve"> определения</w:t>
      </w:r>
      <w:r w:rsidR="003875AE" w:rsidRPr="00686BB4">
        <w:rPr>
          <w:rFonts w:ascii="Times New Roman" w:hAnsi="Times New Roman"/>
        </w:rPr>
        <w:t xml:space="preserve"> и сокращения</w:t>
      </w:r>
      <w:bookmarkStart w:id="6" w:name="_Toc424112678"/>
    </w:p>
    <w:p w:rsidR="001A330D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СУГ </w:t>
      </w:r>
      <w:r w:rsidRPr="00686BB4">
        <w:rPr>
          <w:color w:val="000000" w:themeColor="text1"/>
        </w:rPr>
        <w:t>– сжиженные углеводородные газы;</w:t>
      </w:r>
      <w:r w:rsidRPr="00686BB4">
        <w:rPr>
          <w:b/>
          <w:color w:val="000000" w:themeColor="text1"/>
        </w:rPr>
        <w:t xml:space="preserve"> </w:t>
      </w:r>
    </w:p>
    <w:p w:rsidR="009421FA" w:rsidRPr="00686BB4" w:rsidRDefault="009421FA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СНП </w:t>
      </w:r>
      <w:r w:rsidRPr="00686BB4">
        <w:rPr>
          <w:color w:val="000000" w:themeColor="text1"/>
        </w:rPr>
        <w:t xml:space="preserve">– светлые </w:t>
      </w:r>
      <w:r w:rsidR="00765189" w:rsidRPr="00686BB4">
        <w:rPr>
          <w:color w:val="000000" w:themeColor="text1"/>
        </w:rPr>
        <w:t>нефтепродукты</w:t>
      </w:r>
      <w:r w:rsidRPr="00686BB4">
        <w:rPr>
          <w:color w:val="000000" w:themeColor="text1"/>
        </w:rPr>
        <w:t>;</w:t>
      </w:r>
    </w:p>
    <w:p w:rsidR="001A330D" w:rsidRPr="00686BB4" w:rsidRDefault="009421FA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Морской </w:t>
      </w:r>
      <w:r w:rsidR="001A330D" w:rsidRPr="00686BB4">
        <w:rPr>
          <w:b/>
          <w:color w:val="000000" w:themeColor="text1"/>
        </w:rPr>
        <w:t xml:space="preserve">терминал </w:t>
      </w:r>
      <w:r w:rsidR="001A330D" w:rsidRPr="00686BB4">
        <w:rPr>
          <w:color w:val="000000" w:themeColor="text1"/>
        </w:rPr>
        <w:t>– Комплекс по перегрузке сжиженных углеводород</w:t>
      </w:r>
      <w:r w:rsidR="0076043B">
        <w:rPr>
          <w:color w:val="000000" w:themeColor="text1"/>
        </w:rPr>
        <w:t>ных газов</w:t>
      </w:r>
      <w:r w:rsidR="001A330D" w:rsidRPr="00686BB4">
        <w:rPr>
          <w:color w:val="000000" w:themeColor="text1"/>
        </w:rPr>
        <w:t xml:space="preserve"> </w:t>
      </w:r>
      <w:r w:rsidR="009C6409">
        <w:rPr>
          <w:color w:val="000000" w:themeColor="text1"/>
        </w:rPr>
        <w:t xml:space="preserve">и светлых нефтепродуктов </w:t>
      </w:r>
      <w:r w:rsidR="001A330D" w:rsidRPr="00686BB4">
        <w:rPr>
          <w:color w:val="000000" w:themeColor="text1"/>
        </w:rPr>
        <w:t>в морском порту Усть-Луга (Ленинградская область);</w:t>
      </w:r>
    </w:p>
    <w:p w:rsidR="001A330D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загрузка </w:t>
      </w:r>
      <w:r w:rsidR="00B74581" w:rsidRPr="00686BB4">
        <w:rPr>
          <w:b/>
          <w:color w:val="000000" w:themeColor="text1"/>
        </w:rPr>
        <w:t xml:space="preserve">Морского </w:t>
      </w:r>
      <w:r w:rsidRPr="00686BB4">
        <w:rPr>
          <w:b/>
          <w:color w:val="000000" w:themeColor="text1"/>
        </w:rPr>
        <w:t xml:space="preserve">терминала </w:t>
      </w:r>
      <w:r w:rsidRPr="00686BB4">
        <w:rPr>
          <w:color w:val="000000" w:themeColor="text1"/>
        </w:rPr>
        <w:t>– количество СУГ</w:t>
      </w:r>
      <w:r w:rsidR="003D5B5F" w:rsidRPr="00BD3565">
        <w:rPr>
          <w:color w:val="000000" w:themeColor="text1"/>
        </w:rPr>
        <w:t xml:space="preserve"> </w:t>
      </w:r>
      <w:r w:rsidR="003D5B5F">
        <w:rPr>
          <w:color w:val="000000" w:themeColor="text1"/>
        </w:rPr>
        <w:t>в тоннах</w:t>
      </w:r>
      <w:r w:rsidRPr="00686BB4">
        <w:rPr>
          <w:color w:val="000000" w:themeColor="text1"/>
        </w:rPr>
        <w:t xml:space="preserve">, которое в соответствии с условиями заключенных договоров перевалки, должен перевалить </w:t>
      </w:r>
      <w:r w:rsidR="00B74581" w:rsidRPr="00686BB4">
        <w:rPr>
          <w:color w:val="000000" w:themeColor="text1"/>
        </w:rPr>
        <w:t>М</w:t>
      </w:r>
      <w:r w:rsidRPr="00686BB4">
        <w:rPr>
          <w:color w:val="000000" w:themeColor="text1"/>
        </w:rPr>
        <w:t>орской терминал за отчетный период;</w:t>
      </w:r>
    </w:p>
    <w:p w:rsidR="001A330D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</w:pPr>
      <w:r w:rsidRPr="00686BB4">
        <w:rPr>
          <w:b/>
        </w:rPr>
        <w:t xml:space="preserve">загрузка </w:t>
      </w:r>
      <w:r w:rsidR="00B74581" w:rsidRPr="00686BB4">
        <w:rPr>
          <w:b/>
        </w:rPr>
        <w:t xml:space="preserve">Морского </w:t>
      </w:r>
      <w:r w:rsidRPr="00686BB4">
        <w:rPr>
          <w:b/>
        </w:rPr>
        <w:t xml:space="preserve">терминала максимальная </w:t>
      </w:r>
      <w:r w:rsidRPr="00686BB4">
        <w:t xml:space="preserve">– загрузка </w:t>
      </w:r>
      <w:r w:rsidR="009421FA" w:rsidRPr="00686BB4">
        <w:t xml:space="preserve">Морского терминала </w:t>
      </w:r>
      <w:r w:rsidRPr="00686BB4">
        <w:t xml:space="preserve">равная </w:t>
      </w:r>
      <w:r w:rsidR="00384CA2" w:rsidRPr="00686BB4">
        <w:t xml:space="preserve">фактической </w:t>
      </w:r>
      <w:r w:rsidRPr="00686BB4">
        <w:t xml:space="preserve">мощности </w:t>
      </w:r>
      <w:r w:rsidR="00B74581" w:rsidRPr="00686BB4">
        <w:t xml:space="preserve">Морского </w:t>
      </w:r>
      <w:r w:rsidRPr="00686BB4">
        <w:t>терминала;</w:t>
      </w:r>
    </w:p>
    <w:p w:rsidR="001A330D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загрузка </w:t>
      </w:r>
      <w:r w:rsidR="00B74581" w:rsidRPr="00686BB4">
        <w:rPr>
          <w:b/>
          <w:color w:val="000000" w:themeColor="text1"/>
        </w:rPr>
        <w:t xml:space="preserve">Морского </w:t>
      </w:r>
      <w:r w:rsidRPr="00686BB4">
        <w:rPr>
          <w:b/>
          <w:color w:val="000000" w:themeColor="text1"/>
        </w:rPr>
        <w:t xml:space="preserve">терминала прогнозируемая </w:t>
      </w:r>
      <w:r w:rsidRPr="00686BB4">
        <w:rPr>
          <w:color w:val="000000" w:themeColor="text1"/>
        </w:rPr>
        <w:t>– такая загрузка</w:t>
      </w:r>
      <w:r w:rsidR="009421FA" w:rsidRPr="00686BB4">
        <w:rPr>
          <w:color w:val="000000" w:themeColor="text1"/>
        </w:rPr>
        <w:t xml:space="preserve"> Морского терминала</w:t>
      </w:r>
      <w:r w:rsidRPr="00686BB4">
        <w:rPr>
          <w:color w:val="000000" w:themeColor="text1"/>
        </w:rPr>
        <w:t xml:space="preserve">, при которой до начала календарного года и каждого месяца </w:t>
      </w:r>
      <w:r w:rsidR="00B74581" w:rsidRPr="00686BB4">
        <w:rPr>
          <w:color w:val="000000" w:themeColor="text1"/>
        </w:rPr>
        <w:t>Морской тер</w:t>
      </w:r>
      <w:r w:rsidRPr="00686BB4">
        <w:rPr>
          <w:color w:val="000000" w:themeColor="text1"/>
        </w:rPr>
        <w:t>минал располагает подтвержденн</w:t>
      </w:r>
      <w:r w:rsidR="003D5B5F">
        <w:rPr>
          <w:color w:val="000000" w:themeColor="text1"/>
        </w:rPr>
        <w:t>ой</w:t>
      </w:r>
      <w:r w:rsidRPr="00686BB4">
        <w:rPr>
          <w:color w:val="000000" w:themeColor="text1"/>
        </w:rPr>
        <w:t xml:space="preserve"> заказчиками </w:t>
      </w:r>
      <w:r w:rsidR="003D5B5F">
        <w:rPr>
          <w:color w:val="000000" w:themeColor="text1"/>
        </w:rPr>
        <w:t>заявками на перевалку информацией</w:t>
      </w:r>
      <w:r w:rsidRPr="00686BB4">
        <w:rPr>
          <w:color w:val="000000" w:themeColor="text1"/>
        </w:rPr>
        <w:t xml:space="preserve"> о количестве СУГ, планируем</w:t>
      </w:r>
      <w:r w:rsidR="003D5B5F">
        <w:rPr>
          <w:color w:val="000000" w:themeColor="text1"/>
        </w:rPr>
        <w:t>ых</w:t>
      </w:r>
      <w:r w:rsidRPr="00686BB4">
        <w:rPr>
          <w:color w:val="000000" w:themeColor="text1"/>
        </w:rPr>
        <w:t xml:space="preserve"> к перевалке в следующем календарном году и месяце, соответственно;</w:t>
      </w:r>
    </w:p>
    <w:p w:rsidR="00F010D3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загрузка </w:t>
      </w:r>
      <w:r w:rsidR="00B74581" w:rsidRPr="00686BB4">
        <w:rPr>
          <w:b/>
          <w:color w:val="000000" w:themeColor="text1"/>
        </w:rPr>
        <w:t xml:space="preserve">Морского </w:t>
      </w:r>
      <w:r w:rsidRPr="00686BB4">
        <w:rPr>
          <w:b/>
          <w:color w:val="000000" w:themeColor="text1"/>
        </w:rPr>
        <w:t xml:space="preserve">терминала равномерная </w:t>
      </w:r>
      <w:r w:rsidRPr="00686BB4">
        <w:rPr>
          <w:color w:val="000000" w:themeColor="text1"/>
        </w:rPr>
        <w:t xml:space="preserve">– такая загрузка, при которой в каждый календарный месяц </w:t>
      </w:r>
      <w:r w:rsidR="00B74581" w:rsidRPr="00686BB4">
        <w:rPr>
          <w:color w:val="000000" w:themeColor="text1"/>
        </w:rPr>
        <w:t xml:space="preserve">Морской </w:t>
      </w:r>
      <w:r w:rsidRPr="00686BB4">
        <w:rPr>
          <w:color w:val="000000" w:themeColor="text1"/>
        </w:rPr>
        <w:t>терминал переваливает одинаковое количество СУГ</w:t>
      </w:r>
      <w:r w:rsidR="00246812" w:rsidRPr="00686BB4">
        <w:rPr>
          <w:color w:val="000000" w:themeColor="text1"/>
        </w:rPr>
        <w:t>;</w:t>
      </w:r>
      <w:bookmarkStart w:id="7" w:name="_Toc424112679"/>
      <w:bookmarkEnd w:id="6"/>
    </w:p>
    <w:p w:rsidR="00F24F9E" w:rsidRPr="00A66DE3" w:rsidRDefault="000C7E8C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A66DE3">
        <w:rPr>
          <w:b/>
          <w:color w:val="000000" w:themeColor="text1"/>
        </w:rPr>
        <w:t xml:space="preserve">нормативная (проектная) мощность </w:t>
      </w:r>
      <w:r w:rsidR="00B74581" w:rsidRPr="00686BB4">
        <w:rPr>
          <w:b/>
          <w:color w:val="000000" w:themeColor="text1"/>
        </w:rPr>
        <w:t xml:space="preserve">Морского </w:t>
      </w:r>
      <w:r w:rsidR="009C496D" w:rsidRPr="00686BB4">
        <w:rPr>
          <w:b/>
          <w:color w:val="000000" w:themeColor="text1"/>
        </w:rPr>
        <w:t>терминала</w:t>
      </w:r>
      <w:r w:rsidR="00E06BA8" w:rsidRPr="00686BB4">
        <w:rPr>
          <w:b/>
          <w:color w:val="000000" w:themeColor="text1"/>
        </w:rPr>
        <w:t xml:space="preserve"> </w:t>
      </w:r>
      <w:r w:rsidR="009C496D" w:rsidRPr="00686BB4">
        <w:rPr>
          <w:color w:val="000000" w:themeColor="text1"/>
        </w:rPr>
        <w:t xml:space="preserve">– </w:t>
      </w:r>
      <w:r w:rsidR="00E646F3" w:rsidRPr="00686BB4">
        <w:rPr>
          <w:color w:val="000000" w:themeColor="text1"/>
        </w:rPr>
        <w:t>максимальное количество СУГ</w:t>
      </w:r>
      <w:r w:rsidR="003D5B5F">
        <w:rPr>
          <w:color w:val="000000" w:themeColor="text1"/>
        </w:rPr>
        <w:t xml:space="preserve"> в тоннах</w:t>
      </w:r>
      <w:r w:rsidR="00E646F3" w:rsidRPr="00686BB4">
        <w:rPr>
          <w:color w:val="000000" w:themeColor="text1"/>
        </w:rPr>
        <w:t>, которое Морской терминал может перевалить за отчетный период</w:t>
      </w:r>
      <w:r w:rsidR="00891C18" w:rsidRPr="00686BB4">
        <w:rPr>
          <w:color w:val="000000" w:themeColor="text1"/>
        </w:rPr>
        <w:t>,</w:t>
      </w:r>
      <w:r w:rsidR="00E646F3" w:rsidRPr="00686BB4">
        <w:rPr>
          <w:color w:val="000000" w:themeColor="text1"/>
        </w:rPr>
        <w:t xml:space="preserve"> </w:t>
      </w:r>
      <w:r w:rsidR="00836EC2" w:rsidRPr="00686BB4">
        <w:rPr>
          <w:color w:val="000000" w:themeColor="text1"/>
        </w:rPr>
        <w:t>определяем</w:t>
      </w:r>
      <w:r w:rsidR="00E646F3" w:rsidRPr="00686BB4">
        <w:rPr>
          <w:color w:val="000000" w:themeColor="text1"/>
        </w:rPr>
        <w:t xml:space="preserve">ое на основании проектной </w:t>
      </w:r>
      <w:r w:rsidR="00836EC2" w:rsidRPr="00686BB4">
        <w:rPr>
          <w:color w:val="000000" w:themeColor="text1"/>
        </w:rPr>
        <w:t>документации</w:t>
      </w:r>
      <w:r w:rsidR="009C496D" w:rsidRPr="00686BB4">
        <w:rPr>
          <w:color w:val="000000" w:themeColor="text1"/>
        </w:rPr>
        <w:t>;</w:t>
      </w:r>
    </w:p>
    <w:p w:rsidR="008C71C4" w:rsidRPr="00686BB4" w:rsidRDefault="000C7E8C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A66DE3">
        <w:rPr>
          <w:b/>
          <w:color w:val="000000" w:themeColor="text1"/>
        </w:rPr>
        <w:t xml:space="preserve">фактическая мощность Морского терминала </w:t>
      </w:r>
      <w:r w:rsidR="00860416" w:rsidRPr="00686BB4">
        <w:rPr>
          <w:color w:val="000000" w:themeColor="text1"/>
        </w:rPr>
        <w:t>–</w:t>
      </w:r>
      <w:r w:rsidRPr="00686BB4">
        <w:rPr>
          <w:color w:val="000000" w:themeColor="text1"/>
        </w:rPr>
        <w:t xml:space="preserve"> </w:t>
      </w:r>
      <w:r w:rsidR="00860416" w:rsidRPr="00686BB4">
        <w:rPr>
          <w:color w:val="000000" w:themeColor="text1"/>
        </w:rPr>
        <w:t xml:space="preserve">скорректированная нормативная (проектная) мощность </w:t>
      </w:r>
      <w:r w:rsidR="003D5B5F">
        <w:rPr>
          <w:color w:val="000000" w:themeColor="text1"/>
        </w:rPr>
        <w:t>Морског</w:t>
      </w:r>
      <w:r w:rsidR="005A7BF1">
        <w:rPr>
          <w:color w:val="000000" w:themeColor="text1"/>
        </w:rPr>
        <w:t>о</w:t>
      </w:r>
      <w:r w:rsidR="003D5B5F">
        <w:rPr>
          <w:color w:val="000000" w:themeColor="text1"/>
        </w:rPr>
        <w:t xml:space="preserve"> терминала в тоннах </w:t>
      </w:r>
      <w:r w:rsidR="00860416" w:rsidRPr="00686BB4">
        <w:rPr>
          <w:color w:val="000000" w:themeColor="text1"/>
        </w:rPr>
        <w:t xml:space="preserve">(уменьшенная или увеличенная) с учетом технических и технологических ограничений, а также с учетом влияния внешних факторов, включая возможность доставки груза в порт, </w:t>
      </w:r>
      <w:r w:rsidR="00CC1A6E" w:rsidRPr="00686BB4">
        <w:rPr>
          <w:color w:val="000000" w:themeColor="text1"/>
        </w:rPr>
        <w:t>погодны</w:t>
      </w:r>
      <w:r w:rsidR="00CC1A6E">
        <w:rPr>
          <w:color w:val="000000" w:themeColor="text1"/>
        </w:rPr>
        <w:t>х</w:t>
      </w:r>
      <w:r w:rsidR="00CC1A6E" w:rsidRPr="00686BB4">
        <w:rPr>
          <w:color w:val="000000" w:themeColor="text1"/>
        </w:rPr>
        <w:t xml:space="preserve"> услови</w:t>
      </w:r>
      <w:r w:rsidR="00CC1A6E">
        <w:rPr>
          <w:color w:val="000000" w:themeColor="text1"/>
        </w:rPr>
        <w:t>й</w:t>
      </w:r>
      <w:r w:rsidR="00CC1A6E" w:rsidRPr="00686BB4">
        <w:rPr>
          <w:color w:val="000000" w:themeColor="text1"/>
        </w:rPr>
        <w:t xml:space="preserve"> </w:t>
      </w:r>
      <w:r w:rsidR="008C71C4" w:rsidRPr="00686BB4">
        <w:rPr>
          <w:color w:val="000000" w:themeColor="text1"/>
        </w:rPr>
        <w:t>и други</w:t>
      </w:r>
      <w:r w:rsidR="003D5B5F">
        <w:rPr>
          <w:color w:val="000000" w:themeColor="text1"/>
        </w:rPr>
        <w:t>х</w:t>
      </w:r>
      <w:r w:rsidR="008C71C4" w:rsidRPr="00686BB4">
        <w:rPr>
          <w:color w:val="000000" w:themeColor="text1"/>
        </w:rPr>
        <w:t xml:space="preserve"> фактор</w:t>
      </w:r>
      <w:r w:rsidR="003D5B5F">
        <w:rPr>
          <w:color w:val="000000" w:themeColor="text1"/>
        </w:rPr>
        <w:t>ов</w:t>
      </w:r>
      <w:r w:rsidR="008C71C4" w:rsidRPr="00686BB4">
        <w:rPr>
          <w:color w:val="000000" w:themeColor="text1"/>
        </w:rPr>
        <w:t>;</w:t>
      </w:r>
      <w:r w:rsidR="00860416" w:rsidRPr="00686BB4">
        <w:rPr>
          <w:color w:val="000000" w:themeColor="text1"/>
        </w:rPr>
        <w:t xml:space="preserve"> </w:t>
      </w:r>
    </w:p>
    <w:p w:rsidR="000C7E8C" w:rsidRPr="00686BB4" w:rsidRDefault="008C71C4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A66DE3">
        <w:rPr>
          <w:b/>
          <w:color w:val="000000" w:themeColor="text1"/>
        </w:rPr>
        <w:t xml:space="preserve">доступная мощность </w:t>
      </w:r>
      <w:r w:rsidR="00384CA2" w:rsidRPr="00686BB4">
        <w:rPr>
          <w:b/>
          <w:color w:val="000000" w:themeColor="text1"/>
        </w:rPr>
        <w:t xml:space="preserve">Морского терминала </w:t>
      </w:r>
      <w:r w:rsidRPr="00686BB4">
        <w:rPr>
          <w:color w:val="000000" w:themeColor="text1"/>
        </w:rPr>
        <w:t xml:space="preserve">– </w:t>
      </w:r>
      <w:r w:rsidR="007D78BB" w:rsidRPr="00686BB4">
        <w:rPr>
          <w:color w:val="000000" w:themeColor="text1"/>
        </w:rPr>
        <w:t>фактическо</w:t>
      </w:r>
      <w:r w:rsidR="00DB6A67">
        <w:rPr>
          <w:color w:val="000000" w:themeColor="text1"/>
        </w:rPr>
        <w:t>е</w:t>
      </w:r>
      <w:r w:rsidR="007D78BB" w:rsidRPr="00686BB4">
        <w:rPr>
          <w:color w:val="000000" w:themeColor="text1"/>
        </w:rPr>
        <w:t xml:space="preserve"> </w:t>
      </w:r>
      <w:r w:rsidR="00DB6A67">
        <w:rPr>
          <w:color w:val="000000" w:themeColor="text1"/>
        </w:rPr>
        <w:t>количество СУГ</w:t>
      </w:r>
      <w:r w:rsidR="007D78BB" w:rsidRPr="00686BB4">
        <w:rPr>
          <w:color w:val="000000" w:themeColor="text1"/>
        </w:rPr>
        <w:t xml:space="preserve"> </w:t>
      </w:r>
      <w:r w:rsidR="00384CA2" w:rsidRPr="00686BB4">
        <w:rPr>
          <w:color w:val="000000" w:themeColor="text1"/>
        </w:rPr>
        <w:t>в тоннах</w:t>
      </w:r>
      <w:r w:rsidR="00DB6A67">
        <w:rPr>
          <w:color w:val="000000" w:themeColor="text1"/>
        </w:rPr>
        <w:t>,</w:t>
      </w:r>
      <w:r w:rsidR="00384CA2" w:rsidRPr="00686BB4">
        <w:rPr>
          <w:color w:val="000000" w:themeColor="text1"/>
        </w:rPr>
        <w:t xml:space="preserve"> </w:t>
      </w:r>
      <w:r w:rsidR="00DB6A67">
        <w:rPr>
          <w:color w:val="000000" w:themeColor="text1"/>
        </w:rPr>
        <w:t>доступное</w:t>
      </w:r>
      <w:r w:rsidR="007D78BB" w:rsidRPr="00686BB4">
        <w:rPr>
          <w:color w:val="000000" w:themeColor="text1"/>
        </w:rPr>
        <w:t xml:space="preserve"> к </w:t>
      </w:r>
      <w:r w:rsidR="00384CA2" w:rsidRPr="00686BB4">
        <w:rPr>
          <w:color w:val="000000" w:themeColor="text1"/>
        </w:rPr>
        <w:t>перевалк</w:t>
      </w:r>
      <w:r w:rsidR="007D78BB" w:rsidRPr="00686BB4">
        <w:rPr>
          <w:color w:val="000000" w:themeColor="text1"/>
        </w:rPr>
        <w:t xml:space="preserve">е </w:t>
      </w:r>
      <w:r w:rsidR="00DB6A67">
        <w:rPr>
          <w:color w:val="000000" w:themeColor="text1"/>
        </w:rPr>
        <w:t xml:space="preserve">на </w:t>
      </w:r>
      <w:r w:rsidR="005A7BF1">
        <w:rPr>
          <w:color w:val="000000" w:themeColor="text1"/>
        </w:rPr>
        <w:t>М</w:t>
      </w:r>
      <w:r w:rsidR="00DB6A67">
        <w:rPr>
          <w:color w:val="000000" w:themeColor="text1"/>
        </w:rPr>
        <w:t xml:space="preserve">орском терминале в отчетном периоде, определяемое как разница между фактической мощностью и прогнозируемой загрузкой </w:t>
      </w:r>
      <w:r w:rsidR="005A7BF1">
        <w:rPr>
          <w:color w:val="000000" w:themeColor="text1"/>
        </w:rPr>
        <w:t>М</w:t>
      </w:r>
      <w:r w:rsidR="00DB6A67">
        <w:rPr>
          <w:color w:val="000000" w:themeColor="text1"/>
        </w:rPr>
        <w:t>орского терминала</w:t>
      </w:r>
      <w:r w:rsidR="007D78BB">
        <w:rPr>
          <w:color w:val="000000" w:themeColor="text1"/>
        </w:rPr>
        <w:t>;</w:t>
      </w:r>
    </w:p>
    <w:p w:rsidR="00F24F9E" w:rsidRPr="00686BB4" w:rsidRDefault="003875AE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Общество </w:t>
      </w:r>
      <w:r w:rsidRPr="00686BB4">
        <w:rPr>
          <w:color w:val="000000" w:themeColor="text1"/>
        </w:rPr>
        <w:t xml:space="preserve">– </w:t>
      </w:r>
      <w:r w:rsidR="00DD45B1" w:rsidRPr="00686BB4">
        <w:rPr>
          <w:color w:val="000000" w:themeColor="text1"/>
        </w:rPr>
        <w:t>о</w:t>
      </w:r>
      <w:r w:rsidRPr="00686BB4">
        <w:rPr>
          <w:color w:val="000000" w:themeColor="text1"/>
        </w:rPr>
        <w:t xml:space="preserve">бщество с ограниченной </w:t>
      </w:r>
      <w:r w:rsidR="000254F0" w:rsidRPr="00686BB4">
        <w:rPr>
          <w:color w:val="000000" w:themeColor="text1"/>
        </w:rPr>
        <w:t>ответственностью «</w:t>
      </w:r>
      <w:r w:rsidRPr="00686BB4">
        <w:rPr>
          <w:color w:val="000000" w:themeColor="text1"/>
        </w:rPr>
        <w:t xml:space="preserve">Портэнерго», </w:t>
      </w:r>
      <w:r w:rsidR="009F7F7D" w:rsidRPr="00686BB4">
        <w:rPr>
          <w:color w:val="000000" w:themeColor="text1"/>
        </w:rPr>
        <w:t xml:space="preserve">являющееся оператором </w:t>
      </w:r>
      <w:r w:rsidR="00B74581" w:rsidRPr="00686BB4">
        <w:rPr>
          <w:color w:val="000000" w:themeColor="text1"/>
        </w:rPr>
        <w:t>М</w:t>
      </w:r>
      <w:r w:rsidRPr="00686BB4">
        <w:rPr>
          <w:color w:val="000000" w:themeColor="text1"/>
        </w:rPr>
        <w:t>орско</w:t>
      </w:r>
      <w:r w:rsidR="009F7F7D" w:rsidRPr="00686BB4">
        <w:rPr>
          <w:color w:val="000000" w:themeColor="text1"/>
        </w:rPr>
        <w:t>го</w:t>
      </w:r>
      <w:r w:rsidRPr="00686BB4">
        <w:rPr>
          <w:color w:val="000000" w:themeColor="text1"/>
        </w:rPr>
        <w:t xml:space="preserve"> терминал</w:t>
      </w:r>
      <w:r w:rsidR="009F7F7D" w:rsidRPr="00686BB4">
        <w:rPr>
          <w:color w:val="000000" w:themeColor="text1"/>
        </w:rPr>
        <w:t>а</w:t>
      </w:r>
      <w:r w:rsidR="00DD45B1" w:rsidRPr="00686BB4">
        <w:rPr>
          <w:color w:val="000000" w:themeColor="text1"/>
        </w:rPr>
        <w:t>;</w:t>
      </w:r>
      <w:bookmarkStart w:id="8" w:name="_Toc424112680"/>
      <w:bookmarkEnd w:id="7"/>
    </w:p>
    <w:p w:rsidR="00F24F9E" w:rsidRPr="00686BB4" w:rsidRDefault="00DD45B1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>з</w:t>
      </w:r>
      <w:r w:rsidR="009A73E0" w:rsidRPr="00686BB4">
        <w:rPr>
          <w:b/>
          <w:color w:val="000000" w:themeColor="text1"/>
        </w:rPr>
        <w:t xml:space="preserve">аказчик </w:t>
      </w:r>
      <w:r w:rsidR="009A73E0" w:rsidRPr="00686BB4">
        <w:rPr>
          <w:color w:val="000000" w:themeColor="text1"/>
        </w:rPr>
        <w:t xml:space="preserve">– лицо, состоящее в договорных отношениях с Обществом, предметом которых является </w:t>
      </w:r>
      <w:r w:rsidR="0014525F" w:rsidRPr="00686BB4">
        <w:rPr>
          <w:color w:val="000000" w:themeColor="text1"/>
        </w:rPr>
        <w:t>перевалка</w:t>
      </w:r>
      <w:r w:rsidR="009A73E0" w:rsidRPr="00686BB4">
        <w:rPr>
          <w:color w:val="000000" w:themeColor="text1"/>
        </w:rPr>
        <w:t xml:space="preserve"> СУГ или стремящееся установить их;</w:t>
      </w:r>
      <w:bookmarkEnd w:id="8"/>
    </w:p>
    <w:p w:rsidR="001A330D" w:rsidRPr="00686BB4" w:rsidRDefault="001A330D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перевалка, услуги по перевалке, стивидорные услуги </w:t>
      </w:r>
      <w:r w:rsidRPr="00686BB4">
        <w:rPr>
          <w:color w:val="000000" w:themeColor="text1"/>
        </w:rPr>
        <w:t xml:space="preserve">– комплексный вид услуг по перегрузке СУГ с железнодорожного на морской транспорт при перевозках в прямом международном сообщении и непрямом международном сообщении, в том числе перемещение СУГ в границах </w:t>
      </w:r>
      <w:r w:rsidR="00B74581" w:rsidRPr="00686BB4">
        <w:rPr>
          <w:color w:val="000000" w:themeColor="text1"/>
        </w:rPr>
        <w:t>М</w:t>
      </w:r>
      <w:r w:rsidRPr="00686BB4">
        <w:rPr>
          <w:color w:val="000000" w:themeColor="text1"/>
        </w:rPr>
        <w:t>орского терминала и их технологическое накопление;</w:t>
      </w:r>
    </w:p>
    <w:p w:rsidR="00876700" w:rsidRPr="00FC7B68" w:rsidRDefault="00876700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rFonts w:eastAsia="Times New Roman"/>
          <w:b/>
          <w:color w:val="000000" w:themeColor="text1"/>
          <w:lang w:eastAsia="ru-RU"/>
        </w:rPr>
      </w:pPr>
      <w:r w:rsidRPr="00686BB4">
        <w:rPr>
          <w:b/>
          <w:color w:val="000000" w:themeColor="text1"/>
        </w:rPr>
        <w:t xml:space="preserve">сопутствующие услуги </w:t>
      </w:r>
      <w:r w:rsidRPr="00686BB4">
        <w:rPr>
          <w:color w:val="000000" w:themeColor="text1"/>
        </w:rPr>
        <w:t>– услуги Общества, которые неразрывно связаны с перевалкой и неотделимы от нее (включая, но не ограничиваясь, транспортные и экспедиционные услуги, оформление документов на грузы, подлежащие перевалке), за исключением услуг по организации железнодорожной перевозки, морской перевозки, подачи судов, аренды железнодорожных цистерн, услуг, связанных с обеспечением безопасности мореплавания, в том числе буксировка</w:t>
      </w:r>
      <w:r w:rsidRPr="00686BB4">
        <w:t xml:space="preserve"> судов, морское агентирование, посредничество и/или страхование, а также работ, связанных с проведением спасательных операций, предупреждением и ликвидацией загрязнения акватории отходами производства и потребления, сточными и/или нефтесодержащими водами, нефтью и другими опасными и/или вредными для здоровья человека и/или окружающей среды веществами;</w:t>
      </w:r>
    </w:p>
    <w:p w:rsidR="00FC7B68" w:rsidRPr="00FC7B68" w:rsidRDefault="00FC7B68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FC7B68">
        <w:rPr>
          <w:b/>
          <w:color w:val="000000" w:themeColor="text1"/>
        </w:rPr>
        <w:t>судовая партия</w:t>
      </w:r>
      <w:r w:rsidRPr="00FC7B68">
        <w:rPr>
          <w:color w:val="000000" w:themeColor="text1"/>
        </w:rPr>
        <w:t xml:space="preserve"> – количество метрических тонн СУГ, предназначенное для погрузки на морское судно в соответствии с согласованным заказчиком и Обществом графиком подачи судов, Приложение 4;</w:t>
      </w:r>
    </w:p>
    <w:p w:rsidR="00C57E68" w:rsidRPr="00686BB4" w:rsidRDefault="00C57E68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b/>
          <w:color w:val="000000" w:themeColor="text1"/>
        </w:rPr>
        <w:t xml:space="preserve">Парк ИТХ – </w:t>
      </w:r>
      <w:r w:rsidRPr="00686BB4">
        <w:rPr>
          <w:color w:val="000000" w:themeColor="text1"/>
        </w:rPr>
        <w:t xml:space="preserve">парк </w:t>
      </w:r>
      <w:r w:rsidRPr="00FD4F05">
        <w:rPr>
          <w:b/>
          <w:color w:val="000000" w:themeColor="text1"/>
        </w:rPr>
        <w:t>изотермического</w:t>
      </w:r>
      <w:r w:rsidRPr="00686BB4">
        <w:rPr>
          <w:color w:val="000000" w:themeColor="text1"/>
        </w:rPr>
        <w:t xml:space="preserve"> хранения;</w:t>
      </w:r>
    </w:p>
    <w:p w:rsidR="009E1CE8" w:rsidRPr="00686BB4" w:rsidRDefault="00102879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</w:pPr>
      <w:bookmarkStart w:id="9" w:name="_Toc424112682"/>
      <w:r w:rsidRPr="00686BB4">
        <w:rPr>
          <w:b/>
          <w:color w:val="000000" w:themeColor="text1"/>
        </w:rPr>
        <w:t xml:space="preserve">ППР </w:t>
      </w:r>
      <w:r w:rsidR="00796F18" w:rsidRPr="00686BB4">
        <w:rPr>
          <w:b/>
          <w:color w:val="000000" w:themeColor="text1"/>
        </w:rPr>
        <w:t>з</w:t>
      </w:r>
      <w:r w:rsidRPr="00686BB4">
        <w:rPr>
          <w:b/>
          <w:color w:val="000000" w:themeColor="text1"/>
        </w:rPr>
        <w:t xml:space="preserve">аказчика </w:t>
      </w:r>
      <w:r w:rsidR="009421FA" w:rsidRPr="00686BB4">
        <w:rPr>
          <w:color w:val="000000" w:themeColor="text1"/>
        </w:rPr>
        <w:t>–</w:t>
      </w:r>
      <w:r w:rsidR="00EB4B32" w:rsidRPr="00686BB4">
        <w:rPr>
          <w:b/>
          <w:color w:val="000000" w:themeColor="text1"/>
        </w:rPr>
        <w:t xml:space="preserve"> </w:t>
      </w:r>
      <w:r w:rsidRPr="00686BB4">
        <w:t>планово-предупредительные работы</w:t>
      </w:r>
      <w:r w:rsidR="009E1CE8" w:rsidRPr="00686BB4">
        <w:t>;</w:t>
      </w:r>
    </w:p>
    <w:p w:rsidR="009E1CE8" w:rsidRPr="00BD3565" w:rsidRDefault="00DB6A67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</w:pPr>
      <w:r w:rsidRPr="00BD3565">
        <w:rPr>
          <w:b/>
          <w:color w:val="000000"/>
          <w:lang w:bidi="ru-RU"/>
        </w:rPr>
        <w:t>Заявка на перевалку –</w:t>
      </w:r>
      <w:r w:rsidRPr="00BD3565">
        <w:rPr>
          <w:b/>
          <w:color w:val="000000" w:themeColor="text1"/>
        </w:rPr>
        <w:t xml:space="preserve"> </w:t>
      </w:r>
      <w:r w:rsidRPr="00BD3565">
        <w:rPr>
          <w:color w:val="000000" w:themeColor="text1"/>
        </w:rPr>
        <w:t xml:space="preserve">заявка заказчика, состоящего в договорных отношениях с </w:t>
      </w:r>
      <w:r w:rsidRPr="00BD3565">
        <w:rPr>
          <w:color w:val="000000" w:themeColor="text1"/>
        </w:rPr>
        <w:lastRenderedPageBreak/>
        <w:t>Обществом, подтверждающая объем перевалки СУГ на следующий отчетный период. Заявка составляется по форме, являющейся приложением к договору перевалки.</w:t>
      </w:r>
    </w:p>
    <w:p w:rsidR="00DB6A67" w:rsidRPr="005A7BF1" w:rsidRDefault="00DB6A67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</w:pPr>
      <w:r w:rsidRPr="005A7BF1">
        <w:rPr>
          <w:b/>
          <w:color w:val="000000"/>
          <w:lang w:bidi="ru-RU"/>
        </w:rPr>
        <w:t>Заявка на заключение договора</w:t>
      </w:r>
      <w:r w:rsidRPr="005A7BF1">
        <w:t xml:space="preserve"> </w:t>
      </w:r>
      <w:r w:rsidRPr="00BD3565">
        <w:rPr>
          <w:color w:val="000000"/>
          <w:lang w:bidi="ru-RU"/>
        </w:rPr>
        <w:t>– заявка</w:t>
      </w:r>
      <w:r w:rsidRPr="00BD3565">
        <w:rPr>
          <w:b/>
          <w:color w:val="000000"/>
          <w:lang w:bidi="ru-RU"/>
        </w:rPr>
        <w:t xml:space="preserve"> </w:t>
      </w:r>
      <w:r w:rsidRPr="00BD3565">
        <w:rPr>
          <w:color w:val="000000"/>
          <w:lang w:bidi="ru-RU"/>
        </w:rPr>
        <w:t>заказчика, подтверждающая намерение заключить договор перевалки, составленная по форме согласно приложению №2 к настоящей политике.</w:t>
      </w:r>
    </w:p>
    <w:p w:rsidR="00102879" w:rsidRPr="00686BB4" w:rsidRDefault="009E1CE8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</w:pPr>
      <w:r w:rsidRPr="00686BB4">
        <w:rPr>
          <w:b/>
          <w:color w:val="000000"/>
          <w:lang w:bidi="ru-RU"/>
        </w:rPr>
        <w:t>банковская гарантия</w:t>
      </w:r>
      <w:r w:rsidRPr="00686BB4">
        <w:rPr>
          <w:color w:val="000000"/>
          <w:lang w:bidi="ru-RU"/>
        </w:rPr>
        <w:t xml:space="preserve"> - безотзывная банковская гарантия в пользу </w:t>
      </w:r>
      <w:r w:rsidR="005A7BF1">
        <w:rPr>
          <w:color w:val="000000"/>
          <w:lang w:bidi="ru-RU"/>
        </w:rPr>
        <w:t>Общества</w:t>
      </w:r>
      <w:r w:rsidR="005A7BF1" w:rsidRPr="00686BB4">
        <w:rPr>
          <w:color w:val="000000"/>
          <w:lang w:bidi="ru-RU"/>
        </w:rPr>
        <w:t xml:space="preserve"> </w:t>
      </w:r>
      <w:r w:rsidRPr="00686BB4">
        <w:rPr>
          <w:color w:val="000000"/>
          <w:lang w:bidi="ru-RU"/>
        </w:rPr>
        <w:t xml:space="preserve">в обеспечение исполнения Заказчиком предусмотренных договором перевалки обязательств по выплате </w:t>
      </w:r>
      <w:r w:rsidR="00E66F2A">
        <w:rPr>
          <w:color w:val="000000"/>
          <w:lang w:bidi="ru-RU"/>
        </w:rPr>
        <w:t>Обществу</w:t>
      </w:r>
      <w:r w:rsidR="00E66F2A" w:rsidRPr="00686BB4">
        <w:rPr>
          <w:color w:val="000000"/>
          <w:lang w:bidi="ru-RU"/>
        </w:rPr>
        <w:t xml:space="preserve"> </w:t>
      </w:r>
      <w:r w:rsidRPr="00686BB4">
        <w:rPr>
          <w:color w:val="000000"/>
          <w:lang w:bidi="ru-RU"/>
        </w:rPr>
        <w:t xml:space="preserve">любых сумм по Договору, выданную банком, устраивающим и принятым </w:t>
      </w:r>
      <w:r w:rsidR="00E66F2A">
        <w:rPr>
          <w:color w:val="000000"/>
          <w:lang w:bidi="ru-RU"/>
        </w:rPr>
        <w:t>Обществом</w:t>
      </w:r>
      <w:r w:rsidR="00E66F2A" w:rsidRPr="00686BB4">
        <w:rPr>
          <w:color w:val="000000"/>
          <w:lang w:bidi="ru-RU"/>
        </w:rPr>
        <w:t xml:space="preserve"> </w:t>
      </w:r>
      <w:r w:rsidRPr="00686BB4">
        <w:rPr>
          <w:color w:val="000000"/>
          <w:lang w:bidi="ru-RU"/>
        </w:rPr>
        <w:t>для этой цели</w:t>
      </w:r>
      <w:r w:rsidR="00DB6A67">
        <w:rPr>
          <w:color w:val="000000"/>
          <w:lang w:bidi="ru-RU"/>
        </w:rPr>
        <w:t>, действующая на весь период действия договора.</w:t>
      </w:r>
    </w:p>
    <w:p w:rsidR="00F24F9E" w:rsidRPr="00686BB4" w:rsidRDefault="00F24F9E" w:rsidP="00155A3C">
      <w:pPr>
        <w:pStyle w:val="afff7"/>
        <w:tabs>
          <w:tab w:val="left" w:pos="0"/>
          <w:tab w:val="left" w:pos="1134"/>
        </w:tabs>
        <w:spacing w:before="0"/>
        <w:ind w:left="0" w:firstLine="567"/>
      </w:pPr>
    </w:p>
    <w:p w:rsidR="00F24F9E" w:rsidRPr="00686BB4" w:rsidRDefault="00626AFC" w:rsidP="00155A3C">
      <w:pPr>
        <w:pStyle w:val="afff7"/>
        <w:numPr>
          <w:ilvl w:val="0"/>
          <w:numId w:val="17"/>
        </w:numPr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>Вводные</w:t>
      </w:r>
      <w:r w:rsidR="00EB4B32" w:rsidRPr="00686BB4">
        <w:rPr>
          <w:b/>
          <w:color w:val="000000" w:themeColor="text1"/>
        </w:rPr>
        <w:t xml:space="preserve"> </w:t>
      </w:r>
      <w:r w:rsidR="008D7786" w:rsidRPr="00686BB4">
        <w:rPr>
          <w:b/>
          <w:color w:val="000000" w:themeColor="text1"/>
        </w:rPr>
        <w:t>положения</w:t>
      </w:r>
      <w:bookmarkStart w:id="10" w:name="_Toc233099828"/>
      <w:bookmarkEnd w:id="9"/>
    </w:p>
    <w:p w:rsidR="00246812" w:rsidRPr="00200296" w:rsidRDefault="00C02FD9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С целью развития конкуренции </w:t>
      </w:r>
      <w:r w:rsidR="004E0E48">
        <w:rPr>
          <w:color w:val="000000" w:themeColor="text1"/>
        </w:rPr>
        <w:t xml:space="preserve">на рынке стивидорных </w:t>
      </w:r>
      <w:r w:rsidRPr="00686BB4">
        <w:rPr>
          <w:color w:val="000000" w:themeColor="text1"/>
        </w:rPr>
        <w:t>услуг создана частная компания</w:t>
      </w:r>
      <w:r w:rsidR="00EB4B32" w:rsidRPr="00686BB4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ООО «Портэнерго</w:t>
      </w:r>
      <w:r w:rsidR="00B46A3C" w:rsidRPr="00686BB4">
        <w:rPr>
          <w:color w:val="000000" w:themeColor="text1"/>
        </w:rPr>
        <w:t>», которая</w:t>
      </w:r>
      <w:r w:rsidR="00EB4B32" w:rsidRPr="00686BB4">
        <w:rPr>
          <w:color w:val="000000" w:themeColor="text1"/>
        </w:rPr>
        <w:t xml:space="preserve"> осуществляет</w:t>
      </w:r>
      <w:r w:rsidRPr="00686BB4">
        <w:rPr>
          <w:color w:val="000000" w:themeColor="text1"/>
        </w:rPr>
        <w:t xml:space="preserve"> деятельность по перевалке </w:t>
      </w:r>
      <w:r w:rsidR="009421FA" w:rsidRPr="00686BB4">
        <w:rPr>
          <w:color w:val="000000" w:themeColor="text1"/>
        </w:rPr>
        <w:t>СУГ</w:t>
      </w:r>
      <w:r w:rsidRPr="00686BB4">
        <w:rPr>
          <w:color w:val="000000" w:themeColor="text1"/>
        </w:rPr>
        <w:t xml:space="preserve"> </w:t>
      </w:r>
      <w:r w:rsidR="00311FDF" w:rsidRPr="00686BB4">
        <w:rPr>
          <w:color w:val="000000" w:themeColor="text1"/>
        </w:rPr>
        <w:t xml:space="preserve">и </w:t>
      </w:r>
      <w:r w:rsidR="009421FA" w:rsidRPr="00686BB4">
        <w:rPr>
          <w:color w:val="000000" w:themeColor="text1"/>
        </w:rPr>
        <w:t>СНП</w:t>
      </w:r>
      <w:r w:rsidR="00311FDF" w:rsidRPr="00686BB4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на экспорт в морском порту Усть-Луга</w:t>
      </w:r>
      <w:r w:rsidR="00B46A3C" w:rsidRPr="00686BB4">
        <w:rPr>
          <w:color w:val="000000" w:themeColor="text1"/>
        </w:rPr>
        <w:t xml:space="preserve"> (Ленинградская область)</w:t>
      </w:r>
      <w:r w:rsidRPr="00686BB4">
        <w:rPr>
          <w:color w:val="000000" w:themeColor="text1"/>
        </w:rPr>
        <w:t xml:space="preserve">. </w:t>
      </w:r>
    </w:p>
    <w:p w:rsidR="00246812" w:rsidRPr="00200296" w:rsidRDefault="009421FA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Общество</w:t>
      </w:r>
      <w:r w:rsidR="00EB4B32" w:rsidRPr="00686BB4">
        <w:rPr>
          <w:color w:val="000000" w:themeColor="text1"/>
        </w:rPr>
        <w:t xml:space="preserve"> </w:t>
      </w:r>
      <w:r w:rsidR="00C02FD9" w:rsidRPr="00686BB4">
        <w:rPr>
          <w:color w:val="000000" w:themeColor="text1"/>
        </w:rPr>
        <w:t>является одним из субъектов</w:t>
      </w:r>
      <w:r w:rsidR="00EB4B32" w:rsidRPr="00686BB4">
        <w:rPr>
          <w:color w:val="000000" w:themeColor="text1"/>
        </w:rPr>
        <w:t xml:space="preserve"> </w:t>
      </w:r>
      <w:r w:rsidR="00C02FD9" w:rsidRPr="00686BB4">
        <w:rPr>
          <w:color w:val="000000" w:themeColor="text1"/>
        </w:rPr>
        <w:t>рынка услуг по перевалке СУГ</w:t>
      </w:r>
      <w:r w:rsidR="004900EC" w:rsidRPr="00686BB4">
        <w:rPr>
          <w:color w:val="000000" w:themeColor="text1"/>
        </w:rPr>
        <w:t xml:space="preserve"> </w:t>
      </w:r>
      <w:r w:rsidR="00C02FD9" w:rsidRPr="00686BB4">
        <w:rPr>
          <w:color w:val="000000" w:themeColor="text1"/>
        </w:rPr>
        <w:t>на экспорт</w:t>
      </w:r>
      <w:r w:rsidR="004E0E48">
        <w:rPr>
          <w:color w:val="000000" w:themeColor="text1"/>
        </w:rPr>
        <w:t xml:space="preserve"> в морском порту</w:t>
      </w:r>
      <w:r w:rsidR="00E66F2A">
        <w:rPr>
          <w:color w:val="000000" w:themeColor="text1"/>
        </w:rPr>
        <w:t>,</w:t>
      </w:r>
      <w:r w:rsidR="004E0E48">
        <w:rPr>
          <w:color w:val="000000" w:themeColor="text1"/>
        </w:rPr>
        <w:t xml:space="preserve"> географические границы которого</w:t>
      </w:r>
      <w:r w:rsidR="00004D67" w:rsidRPr="00686BB4">
        <w:rPr>
          <w:color w:val="000000" w:themeColor="text1"/>
        </w:rPr>
        <w:t xml:space="preserve"> </w:t>
      </w:r>
      <w:r w:rsidR="004E0E48">
        <w:rPr>
          <w:color w:val="000000" w:themeColor="text1"/>
        </w:rPr>
        <w:t xml:space="preserve">определяются территорией Балтийского водного бассейна. </w:t>
      </w:r>
      <w:r w:rsidR="00C02FD9" w:rsidRPr="00686BB4">
        <w:rPr>
          <w:color w:val="000000" w:themeColor="text1"/>
        </w:rPr>
        <w:t xml:space="preserve">Деятельность по </w:t>
      </w:r>
      <w:r w:rsidR="00D60644" w:rsidRPr="00686BB4">
        <w:rPr>
          <w:color w:val="000000" w:themeColor="text1"/>
        </w:rPr>
        <w:t>приему СУГ</w:t>
      </w:r>
      <w:r w:rsidR="00BB05B7" w:rsidRPr="00686BB4">
        <w:rPr>
          <w:color w:val="000000" w:themeColor="text1"/>
        </w:rPr>
        <w:t xml:space="preserve"> </w:t>
      </w:r>
      <w:r w:rsidR="00D60644" w:rsidRPr="00686BB4">
        <w:rPr>
          <w:color w:val="000000" w:themeColor="text1"/>
        </w:rPr>
        <w:t xml:space="preserve">по железной дороге, </w:t>
      </w:r>
      <w:r w:rsidR="00EB4B32" w:rsidRPr="00686BB4">
        <w:rPr>
          <w:color w:val="000000" w:themeColor="text1"/>
        </w:rPr>
        <w:t>технологическому накоплению</w:t>
      </w:r>
      <w:r w:rsidR="00D60644" w:rsidRPr="00686BB4">
        <w:rPr>
          <w:color w:val="000000" w:themeColor="text1"/>
        </w:rPr>
        <w:t xml:space="preserve"> судовых партий</w:t>
      </w:r>
      <w:r w:rsidR="00C02FD9" w:rsidRPr="00686BB4">
        <w:rPr>
          <w:color w:val="000000" w:themeColor="text1"/>
        </w:rPr>
        <w:t xml:space="preserve">, </w:t>
      </w:r>
      <w:r w:rsidR="00BB05B7" w:rsidRPr="00686BB4">
        <w:rPr>
          <w:color w:val="000000" w:themeColor="text1"/>
        </w:rPr>
        <w:t xml:space="preserve">их </w:t>
      </w:r>
      <w:r w:rsidR="00C02FD9" w:rsidRPr="00686BB4">
        <w:rPr>
          <w:color w:val="000000" w:themeColor="text1"/>
        </w:rPr>
        <w:t>погрузке</w:t>
      </w:r>
      <w:r w:rsidR="00D60644" w:rsidRPr="00686BB4">
        <w:rPr>
          <w:color w:val="000000" w:themeColor="text1"/>
        </w:rPr>
        <w:t xml:space="preserve"> на морские суда</w:t>
      </w:r>
      <w:r w:rsidR="00EB4B32" w:rsidRPr="00686BB4">
        <w:rPr>
          <w:color w:val="000000" w:themeColor="text1"/>
        </w:rPr>
        <w:t xml:space="preserve"> </w:t>
      </w:r>
      <w:r w:rsidR="00C02FD9" w:rsidRPr="00686BB4">
        <w:rPr>
          <w:color w:val="000000" w:themeColor="text1"/>
        </w:rPr>
        <w:t>– это внутрицеховая деятельность</w:t>
      </w:r>
      <w:r w:rsidR="0056328B">
        <w:rPr>
          <w:color w:val="000000" w:themeColor="text1"/>
        </w:rPr>
        <w:t xml:space="preserve"> Морского терминала</w:t>
      </w:r>
      <w:r w:rsidR="00C02FD9" w:rsidRPr="00686BB4">
        <w:rPr>
          <w:color w:val="000000" w:themeColor="text1"/>
        </w:rPr>
        <w:t xml:space="preserve">, направленная на обеспечение основной деятельности – </w:t>
      </w:r>
      <w:r w:rsidR="00D60644" w:rsidRPr="00686BB4">
        <w:rPr>
          <w:color w:val="000000" w:themeColor="text1"/>
        </w:rPr>
        <w:t>перевалк</w:t>
      </w:r>
      <w:r w:rsidR="0056328B">
        <w:rPr>
          <w:color w:val="000000" w:themeColor="text1"/>
        </w:rPr>
        <w:t>и</w:t>
      </w:r>
      <w:r w:rsidR="00D60644" w:rsidRPr="00686BB4">
        <w:rPr>
          <w:color w:val="000000" w:themeColor="text1"/>
        </w:rPr>
        <w:t xml:space="preserve"> </w:t>
      </w:r>
      <w:r w:rsidR="00C02FD9" w:rsidRPr="00686BB4">
        <w:rPr>
          <w:color w:val="000000" w:themeColor="text1"/>
        </w:rPr>
        <w:t>СУГ</w:t>
      </w:r>
      <w:r w:rsidR="0056328B">
        <w:rPr>
          <w:color w:val="000000" w:themeColor="text1"/>
        </w:rPr>
        <w:t>.</w:t>
      </w:r>
    </w:p>
    <w:p w:rsidR="009421FA" w:rsidRPr="00200296" w:rsidRDefault="009421FA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Общество не оказывает услуг по хранению СУГ в морском порту, а также не предоставляет доступ к инфраструктуре Морского терминала. Вся инфраструктура Морского терминала используется только Обществом и только в целях оказания </w:t>
      </w:r>
      <w:r w:rsidR="0056328B">
        <w:rPr>
          <w:color w:val="000000" w:themeColor="text1"/>
        </w:rPr>
        <w:t>у</w:t>
      </w:r>
      <w:r w:rsidRPr="00686BB4">
        <w:rPr>
          <w:color w:val="000000" w:themeColor="text1"/>
        </w:rPr>
        <w:t>слуг</w:t>
      </w:r>
      <w:r w:rsidR="00E66F2A">
        <w:rPr>
          <w:color w:val="000000" w:themeColor="text1"/>
        </w:rPr>
        <w:t xml:space="preserve"> по</w:t>
      </w:r>
      <w:r w:rsidR="0056328B">
        <w:rPr>
          <w:color w:val="000000" w:themeColor="text1"/>
        </w:rPr>
        <w:t xml:space="preserve"> перевалк</w:t>
      </w:r>
      <w:r w:rsidR="00E66F2A">
        <w:rPr>
          <w:color w:val="000000" w:themeColor="text1"/>
        </w:rPr>
        <w:t>е</w:t>
      </w:r>
      <w:r w:rsidRPr="00686BB4">
        <w:rPr>
          <w:color w:val="000000" w:themeColor="text1"/>
        </w:rPr>
        <w:t>.</w:t>
      </w:r>
    </w:p>
    <w:p w:rsidR="00C02FD9" w:rsidRPr="00200296" w:rsidRDefault="00C02FD9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Перевалка СУГ также осуществляется:</w:t>
      </w:r>
    </w:p>
    <w:p w:rsidR="0002517E" w:rsidRPr="00686BB4" w:rsidRDefault="00F23399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  <w:tab w:val="left" w:pos="993"/>
        </w:tabs>
        <w:spacing w:before="0"/>
        <w:ind w:left="0" w:firstLine="567"/>
      </w:pPr>
      <w:r w:rsidRPr="00686BB4">
        <w:t>в</w:t>
      </w:r>
      <w:r w:rsidR="00691A67" w:rsidRPr="00686BB4">
        <w:t xml:space="preserve"> </w:t>
      </w:r>
      <w:r w:rsidRPr="00686BB4">
        <w:t xml:space="preserve">морских портах </w:t>
      </w:r>
      <w:r w:rsidR="00EF6850" w:rsidRPr="00686BB4">
        <w:t xml:space="preserve">Балтийского бассейна </w:t>
      </w:r>
      <w:r w:rsidR="00874099" w:rsidRPr="00686BB4">
        <w:t xml:space="preserve">(Усть-Луга, </w:t>
      </w:r>
      <w:r w:rsidR="005E157A" w:rsidRPr="00686BB4">
        <w:t>Хамина, Рига)</w:t>
      </w:r>
      <w:r w:rsidR="0002517E" w:rsidRPr="00686BB4">
        <w:t>;</w:t>
      </w:r>
    </w:p>
    <w:p w:rsidR="00004D67" w:rsidRPr="00686BB4" w:rsidRDefault="003F3F7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  <w:tab w:val="left" w:pos="993"/>
        </w:tabs>
        <w:spacing w:before="0"/>
        <w:ind w:left="0" w:firstLine="567"/>
      </w:pPr>
      <w:r w:rsidRPr="00686BB4">
        <w:t>в морских портах Черноморско-Азовского бассейна (Темрюк, Тамань, Одесса, Ильчевск, Батуми</w:t>
      </w:r>
      <w:del w:id="11" w:author="Автор" w:date="2021-04-21T10:02:00Z">
        <w:r w:rsidRPr="00686BB4" w:rsidDel="001D7539">
          <w:delText>, Сухуми</w:delText>
        </w:r>
      </w:del>
      <w:r w:rsidRPr="00686BB4">
        <w:t>)</w:t>
      </w:r>
      <w:r w:rsidR="00004D67" w:rsidRPr="00686BB4">
        <w:t>;</w:t>
      </w:r>
    </w:p>
    <w:p w:rsidR="00004D67" w:rsidRPr="00686BB4" w:rsidRDefault="00004D67" w:rsidP="00155A3C">
      <w:pPr>
        <w:pStyle w:val="afff7"/>
        <w:numPr>
          <w:ilvl w:val="0"/>
          <w:numId w:val="4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/>
        <w:ind w:left="0" w:firstLine="567"/>
      </w:pPr>
      <w:r w:rsidRPr="00686BB4">
        <w:t xml:space="preserve">железнодорожными поставками транзитом через территорию Белоруссии и Украины с перевалкой СУГ </w:t>
      </w:r>
      <w:r w:rsidR="00676DC6">
        <w:t xml:space="preserve">на приграничных терминалах </w:t>
      </w:r>
      <w:r w:rsidRPr="00686BB4">
        <w:t xml:space="preserve">с Польшей, Венгрией и Словакией, Румынией; </w:t>
      </w:r>
    </w:p>
    <w:p w:rsidR="00004D67" w:rsidRPr="00686BB4" w:rsidRDefault="00004D67" w:rsidP="00155A3C">
      <w:pPr>
        <w:pStyle w:val="afff7"/>
        <w:numPr>
          <w:ilvl w:val="0"/>
          <w:numId w:val="4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0"/>
        <w:ind w:left="0" w:firstLine="567"/>
      </w:pPr>
      <w:r w:rsidRPr="00686BB4">
        <w:t>по железной дороге через территорию Украины</w:t>
      </w:r>
      <w:ins w:id="12" w:author="Автор" w:date="2021-04-21T10:03:00Z">
        <w:r w:rsidR="001D7539">
          <w:t>, Грузии и Азербаджана</w:t>
        </w:r>
      </w:ins>
      <w:r w:rsidRPr="00686BB4">
        <w:t>, далее через порты Черного моря (Одесса, Ильчевск, Батуми</w:t>
      </w:r>
      <w:del w:id="13" w:author="Автор" w:date="2021-04-21T10:02:00Z">
        <w:r w:rsidRPr="00686BB4" w:rsidDel="001D7539">
          <w:delText>, Сухуми</w:delText>
        </w:r>
      </w:del>
      <w:r w:rsidRPr="00686BB4">
        <w:t>), в Турцию – как в порты северного, так и южного побережья, в Монголию и Китай.</w:t>
      </w:r>
    </w:p>
    <w:p w:rsidR="00935F88" w:rsidRPr="00686BB4" w:rsidRDefault="00935F88" w:rsidP="00155A3C">
      <w:pPr>
        <w:tabs>
          <w:tab w:val="left" w:pos="0"/>
          <w:tab w:val="left" w:pos="993"/>
        </w:tabs>
        <w:spacing w:before="0"/>
        <w:ind w:firstLine="567"/>
      </w:pPr>
    </w:p>
    <w:p w:rsidR="00626AFC" w:rsidRPr="00686BB4" w:rsidRDefault="00626AFC" w:rsidP="00155A3C">
      <w:pPr>
        <w:pStyle w:val="afff7"/>
        <w:numPr>
          <w:ilvl w:val="0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>Общие положения</w:t>
      </w:r>
    </w:p>
    <w:p w:rsidR="00F24F9E" w:rsidRPr="00686BB4" w:rsidRDefault="0014525F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t xml:space="preserve">Настоящая </w:t>
      </w:r>
      <w:r w:rsidR="00765189" w:rsidRPr="00686BB4">
        <w:t>П</w:t>
      </w:r>
      <w:r w:rsidR="008D7786" w:rsidRPr="00686BB4">
        <w:t>олитика разработана</w:t>
      </w:r>
      <w:r w:rsidR="003875C7" w:rsidRPr="00686BB4">
        <w:t xml:space="preserve"> в отношении услуг </w:t>
      </w:r>
      <w:r w:rsidR="0056328B">
        <w:t xml:space="preserve">по перевалке СУГ, оказываемым Обществом, </w:t>
      </w:r>
      <w:r w:rsidR="003875C7" w:rsidRPr="00686BB4">
        <w:t>является локальным нормативным актом</w:t>
      </w:r>
      <w:r w:rsidR="00EB4B32" w:rsidRPr="00686BB4">
        <w:t xml:space="preserve"> </w:t>
      </w:r>
      <w:r w:rsidR="003875C7" w:rsidRPr="00686BB4">
        <w:t>Общества,</w:t>
      </w:r>
      <w:r w:rsidR="00EB4B32" w:rsidRPr="00686BB4">
        <w:t xml:space="preserve"> </w:t>
      </w:r>
      <w:r w:rsidR="003875C7" w:rsidRPr="00686BB4">
        <w:t>регламентирующим принципы</w:t>
      </w:r>
      <w:r w:rsidR="003B00F7" w:rsidRPr="00686BB4">
        <w:t xml:space="preserve"> оказания </w:t>
      </w:r>
      <w:r w:rsidR="003B00F7" w:rsidRPr="00686BB4">
        <w:rPr>
          <w:color w:val="000000" w:themeColor="text1"/>
        </w:rPr>
        <w:t>услуг</w:t>
      </w:r>
      <w:r w:rsidR="009C496D" w:rsidRPr="00686BB4">
        <w:rPr>
          <w:color w:val="000000" w:themeColor="text1"/>
        </w:rPr>
        <w:t xml:space="preserve">, квалификационные требования к заказчикам, </w:t>
      </w:r>
      <w:r w:rsidR="007B1244" w:rsidRPr="00686BB4">
        <w:rPr>
          <w:color w:val="000000" w:themeColor="text1"/>
        </w:rPr>
        <w:t xml:space="preserve">порядок подачи предложений об оказании услуг перевалки, </w:t>
      </w:r>
      <w:r w:rsidR="00626AFC" w:rsidRPr="00686BB4">
        <w:rPr>
          <w:color w:val="000000" w:themeColor="text1"/>
        </w:rPr>
        <w:t>основные условия</w:t>
      </w:r>
      <w:r w:rsidR="009C496D" w:rsidRPr="00686BB4">
        <w:rPr>
          <w:color w:val="000000" w:themeColor="text1"/>
        </w:rPr>
        <w:t xml:space="preserve"> перевалки.</w:t>
      </w:r>
    </w:p>
    <w:p w:rsidR="00F24F9E" w:rsidRPr="00686BB4" w:rsidRDefault="0014525F" w:rsidP="00155A3C">
      <w:pPr>
        <w:pStyle w:val="afff7"/>
        <w:numPr>
          <w:ilvl w:val="1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 xml:space="preserve">Настоящая </w:t>
      </w:r>
      <w:r w:rsidR="00765189" w:rsidRPr="00686BB4">
        <w:rPr>
          <w:color w:val="000000" w:themeColor="text1"/>
        </w:rPr>
        <w:t>П</w:t>
      </w:r>
      <w:r w:rsidR="008D7786" w:rsidRPr="00686BB4">
        <w:rPr>
          <w:color w:val="000000" w:themeColor="text1"/>
        </w:rPr>
        <w:t xml:space="preserve">олитика разработана </w:t>
      </w:r>
      <w:r w:rsidR="00DD45B1" w:rsidRPr="00686BB4">
        <w:rPr>
          <w:color w:val="000000" w:themeColor="text1"/>
        </w:rPr>
        <w:t>в соответствии с требованиями</w:t>
      </w:r>
      <w:r w:rsidR="008D7786" w:rsidRPr="00686BB4">
        <w:rPr>
          <w:color w:val="000000" w:themeColor="text1"/>
        </w:rPr>
        <w:t>:</w:t>
      </w:r>
    </w:p>
    <w:p w:rsidR="00F24F9E" w:rsidRPr="00BD3565" w:rsidRDefault="008D7786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 xml:space="preserve">Гражданского кодекса </w:t>
      </w:r>
      <w:r w:rsidR="003875AE" w:rsidRPr="00686BB4">
        <w:rPr>
          <w:color w:val="000000" w:themeColor="text1"/>
        </w:rPr>
        <w:t>Российской Федерации</w:t>
      </w:r>
      <w:r w:rsidRPr="00686BB4">
        <w:rPr>
          <w:color w:val="000000" w:themeColor="text1"/>
        </w:rPr>
        <w:t>;</w:t>
      </w:r>
    </w:p>
    <w:p w:rsidR="00F24F9E" w:rsidRPr="00686BB4" w:rsidRDefault="003875AE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>Федеральн</w:t>
      </w:r>
      <w:r w:rsidR="00DD45B1" w:rsidRPr="00686BB4">
        <w:rPr>
          <w:color w:val="000000" w:themeColor="text1"/>
        </w:rPr>
        <w:t>ого</w:t>
      </w:r>
      <w:r w:rsidRPr="00686BB4">
        <w:rPr>
          <w:color w:val="000000" w:themeColor="text1"/>
        </w:rPr>
        <w:t xml:space="preserve"> закон</w:t>
      </w:r>
      <w:r w:rsidR="00DD45B1" w:rsidRPr="00686BB4">
        <w:rPr>
          <w:color w:val="000000" w:themeColor="text1"/>
        </w:rPr>
        <w:t>а</w:t>
      </w:r>
      <w:r w:rsidRPr="00686BB4">
        <w:rPr>
          <w:color w:val="000000" w:themeColor="text1"/>
        </w:rPr>
        <w:t xml:space="preserve"> от 08.11.2007 № 261-ФЗ «О морских портах в Российской Федерации и о внесении изменений в отдельные законодательные акты Российской Федерации»;</w:t>
      </w:r>
    </w:p>
    <w:p w:rsidR="0097211E" w:rsidRPr="00BD3565" w:rsidRDefault="008D7786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Федерального закона от 26.07.2006 № 135-ФЗ «О защите конкуренции»;</w:t>
      </w:r>
    </w:p>
    <w:p w:rsidR="00004D67" w:rsidRPr="00686BB4" w:rsidDel="004E2801" w:rsidRDefault="00004D67" w:rsidP="00155A3C">
      <w:pPr>
        <w:pStyle w:val="afff7"/>
        <w:numPr>
          <w:ilvl w:val="2"/>
          <w:numId w:val="17"/>
        </w:numPr>
        <w:tabs>
          <w:tab w:val="left" w:pos="0"/>
          <w:tab w:val="left" w:pos="567"/>
          <w:tab w:val="left" w:pos="1276"/>
        </w:tabs>
        <w:spacing w:before="0"/>
        <w:ind w:left="0" w:firstLine="567"/>
        <w:rPr>
          <w:del w:id="14" w:author="Автор" w:date="2021-04-19T09:46:00Z"/>
          <w:b/>
          <w:color w:val="000000" w:themeColor="text1"/>
        </w:rPr>
      </w:pPr>
      <w:del w:id="15" w:author="Автор" w:date="2021-04-19T09:46:00Z">
        <w:r w:rsidRPr="00686BB4" w:rsidDel="004E2801">
          <w:rPr>
            <w:color w:val="000000" w:themeColor="text1"/>
          </w:rPr>
          <w:delText xml:space="preserve">Постановлением Правительства РФ от 20.10.2017 N 1285 </w:delText>
        </w:r>
        <w:r w:rsidR="00E66F2A" w:rsidDel="004E2801">
          <w:rPr>
            <w:color w:val="000000" w:themeColor="text1"/>
          </w:rPr>
          <w:delText>«</w:delText>
        </w:r>
        <w:r w:rsidRPr="00686BB4" w:rsidDel="004E2801">
          <w:rPr>
            <w:color w:val="000000" w:themeColor="text1"/>
          </w:rPr>
          <w:delText>Об утверждении Правил недискриминационного доступа к услугам субъектов естественных монополий в портах</w:delText>
        </w:r>
        <w:r w:rsidR="00E66F2A" w:rsidDel="004E2801">
          <w:rPr>
            <w:color w:val="000000" w:themeColor="text1"/>
          </w:rPr>
          <w:delText>»</w:delText>
        </w:r>
        <w:r w:rsidR="00E66F2A" w:rsidRPr="00686BB4" w:rsidDel="004E2801">
          <w:rPr>
            <w:color w:val="000000" w:themeColor="text1"/>
          </w:rPr>
          <w:delText>;</w:delText>
        </w:r>
      </w:del>
    </w:p>
    <w:p w:rsidR="00F24F9E" w:rsidRPr="00686BB4" w:rsidRDefault="009B4120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Правил оказания услуг по перевалке грузов в морском порту, утвержденных приказом Минтранса России от 09.07.2014 </w:t>
      </w:r>
      <w:r w:rsidR="0012760E" w:rsidRPr="00686BB4">
        <w:rPr>
          <w:color w:val="000000" w:themeColor="text1"/>
        </w:rPr>
        <w:t>№</w:t>
      </w:r>
      <w:r w:rsidRPr="00686BB4">
        <w:rPr>
          <w:color w:val="000000" w:themeColor="text1"/>
        </w:rPr>
        <w:t xml:space="preserve"> 182</w:t>
      </w:r>
      <w:bookmarkStart w:id="16" w:name="bookmark2"/>
      <w:bookmarkStart w:id="17" w:name="_Toc424112683"/>
      <w:r w:rsidR="00A4614A" w:rsidRPr="00686BB4">
        <w:rPr>
          <w:color w:val="000000" w:themeColor="text1"/>
        </w:rPr>
        <w:t>;</w:t>
      </w:r>
    </w:p>
    <w:p w:rsidR="00004D67" w:rsidRPr="00686BB4" w:rsidRDefault="00A4614A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 xml:space="preserve">Регламента обслуживания танкеров у причалов «Комплекса по </w:t>
      </w:r>
      <w:r w:rsidRPr="00686BB4">
        <w:rPr>
          <w:color w:val="000000" w:themeColor="text1"/>
        </w:rPr>
        <w:lastRenderedPageBreak/>
        <w:t>перегрузке сжиженных углеводородных газов (СУГ)» в морском порту Усть-Луга</w:t>
      </w:r>
      <w:r w:rsidR="00004D67" w:rsidRPr="00686BB4">
        <w:rPr>
          <w:color w:val="000000" w:themeColor="text1"/>
        </w:rPr>
        <w:t>;</w:t>
      </w:r>
    </w:p>
    <w:p w:rsidR="00626AFC" w:rsidRPr="00686BB4" w:rsidRDefault="00004D67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>и иными нормативными правовыми актами РФ</w:t>
      </w:r>
      <w:r w:rsidR="00A4614A" w:rsidRPr="00686BB4">
        <w:rPr>
          <w:color w:val="000000" w:themeColor="text1"/>
        </w:rPr>
        <w:t>.</w:t>
      </w:r>
    </w:p>
    <w:p w:rsidR="00F24F9E" w:rsidRPr="00686BB4" w:rsidRDefault="003875C7" w:rsidP="00155A3C">
      <w:pPr>
        <w:pStyle w:val="afff7"/>
        <w:numPr>
          <w:ilvl w:val="2"/>
          <w:numId w:val="17"/>
        </w:numPr>
        <w:tabs>
          <w:tab w:val="left" w:pos="0"/>
          <w:tab w:val="left" w:pos="1276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Основные цели Политики</w:t>
      </w:r>
      <w:r w:rsidR="00EB4B32" w:rsidRPr="00686BB4">
        <w:rPr>
          <w:color w:val="000000" w:themeColor="text1"/>
        </w:rPr>
        <w:t>:</w:t>
      </w:r>
    </w:p>
    <w:p w:rsidR="00626AFC" w:rsidRPr="00686BB4" w:rsidRDefault="00626AFC" w:rsidP="00155A3C">
      <w:pPr>
        <w:pStyle w:val="afff7"/>
        <w:numPr>
          <w:ilvl w:val="0"/>
          <w:numId w:val="40"/>
        </w:numPr>
        <w:tabs>
          <w:tab w:val="left" w:pos="0"/>
          <w:tab w:val="left" w:pos="851"/>
        </w:tabs>
        <w:spacing w:before="0"/>
        <w:ind w:left="567" w:firstLine="567"/>
      </w:pPr>
      <w:r w:rsidRPr="00686BB4">
        <w:t>у</w:t>
      </w:r>
      <w:r w:rsidR="003875C7" w:rsidRPr="00686BB4">
        <w:t>становление</w:t>
      </w:r>
      <w:r w:rsidR="00EB4B32" w:rsidRPr="00686BB4">
        <w:t xml:space="preserve"> </w:t>
      </w:r>
      <w:r w:rsidR="00977B4F" w:rsidRPr="00686BB4">
        <w:t xml:space="preserve">и раскрытие </w:t>
      </w:r>
      <w:r w:rsidR="002935C6" w:rsidRPr="00686BB4">
        <w:t>единых (</w:t>
      </w:r>
      <w:r w:rsidR="00310C5C" w:rsidRPr="00686BB4">
        <w:t>недискриминационных</w:t>
      </w:r>
      <w:r w:rsidR="002935C6" w:rsidRPr="00686BB4">
        <w:t>) условий доступа к услугам терминала по перевалке СУГ, оказываемых Обществом</w:t>
      </w:r>
      <w:r w:rsidR="00EB4B32" w:rsidRPr="00686BB4">
        <w:t>;</w:t>
      </w:r>
    </w:p>
    <w:p w:rsidR="002935C6" w:rsidRPr="00686BB4" w:rsidRDefault="002935C6" w:rsidP="00155A3C">
      <w:pPr>
        <w:pStyle w:val="afff7"/>
        <w:numPr>
          <w:ilvl w:val="0"/>
          <w:numId w:val="40"/>
        </w:numPr>
        <w:tabs>
          <w:tab w:val="left" w:pos="0"/>
          <w:tab w:val="left" w:pos="851"/>
        </w:tabs>
        <w:spacing w:before="0"/>
        <w:ind w:left="567" w:firstLine="567"/>
      </w:pPr>
      <w:r w:rsidRPr="00686BB4">
        <w:t>достижение Обществом</w:t>
      </w:r>
      <w:r w:rsidR="00EB4B32" w:rsidRPr="00686BB4">
        <w:t xml:space="preserve"> </w:t>
      </w:r>
      <w:r w:rsidRPr="00686BB4">
        <w:t>при оказании</w:t>
      </w:r>
      <w:r w:rsidR="00EB4B32" w:rsidRPr="00686BB4">
        <w:t xml:space="preserve"> </w:t>
      </w:r>
      <w:r w:rsidRPr="00686BB4">
        <w:t xml:space="preserve">услуг </w:t>
      </w:r>
      <w:r w:rsidR="00E66F2A">
        <w:t xml:space="preserve">по </w:t>
      </w:r>
      <w:r w:rsidR="00E66F2A" w:rsidRPr="00686BB4">
        <w:t>перевалк</w:t>
      </w:r>
      <w:r w:rsidR="00E66F2A">
        <w:t>е</w:t>
      </w:r>
      <w:r w:rsidR="00E66F2A" w:rsidRPr="00686BB4">
        <w:t xml:space="preserve"> </w:t>
      </w:r>
      <w:r w:rsidRPr="00686BB4">
        <w:t>СУГ баланса экономических интересов Общества и заказчиков</w:t>
      </w:r>
      <w:r w:rsidR="00EB4B32" w:rsidRPr="00686BB4">
        <w:t>;</w:t>
      </w:r>
    </w:p>
    <w:p w:rsidR="002935C6" w:rsidRPr="00686BB4" w:rsidRDefault="002935C6" w:rsidP="00155A3C">
      <w:pPr>
        <w:pStyle w:val="afff7"/>
        <w:numPr>
          <w:ilvl w:val="0"/>
          <w:numId w:val="40"/>
        </w:numPr>
        <w:tabs>
          <w:tab w:val="left" w:pos="0"/>
          <w:tab w:val="left" w:pos="851"/>
        </w:tabs>
        <w:spacing w:before="0"/>
        <w:ind w:left="567" w:firstLine="567"/>
      </w:pPr>
      <w:r w:rsidRPr="00686BB4">
        <w:t>обеспечение прозрачности</w:t>
      </w:r>
      <w:r w:rsidR="00EB4B32" w:rsidRPr="00686BB4">
        <w:t xml:space="preserve"> </w:t>
      </w:r>
      <w:r w:rsidRPr="00686BB4">
        <w:t>процесса</w:t>
      </w:r>
      <w:r w:rsidR="00EB4B32" w:rsidRPr="00686BB4">
        <w:t xml:space="preserve"> </w:t>
      </w:r>
      <w:r w:rsidRPr="00686BB4">
        <w:t>стивидорной</w:t>
      </w:r>
      <w:r w:rsidR="00EB4B32" w:rsidRPr="00686BB4">
        <w:t xml:space="preserve"> </w:t>
      </w:r>
      <w:r w:rsidRPr="00686BB4">
        <w:t>деятельности Общества для существующих и потенциальных заказчиков, регулирующих органов.</w:t>
      </w:r>
    </w:p>
    <w:p w:rsidR="00626AFC" w:rsidRPr="00686BB4" w:rsidRDefault="00626AFC" w:rsidP="00155A3C">
      <w:pPr>
        <w:pStyle w:val="afff7"/>
        <w:tabs>
          <w:tab w:val="left" w:pos="0"/>
          <w:tab w:val="left" w:pos="1134"/>
        </w:tabs>
        <w:spacing w:before="0"/>
        <w:ind w:left="0" w:firstLine="567"/>
      </w:pPr>
    </w:p>
    <w:p w:rsidR="00F24F9E" w:rsidRPr="00686BB4" w:rsidRDefault="008D7786" w:rsidP="00155A3C">
      <w:pPr>
        <w:pStyle w:val="afff7"/>
        <w:numPr>
          <w:ilvl w:val="0"/>
          <w:numId w:val="17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 xml:space="preserve">Принципы </w:t>
      </w:r>
      <w:bookmarkEnd w:id="16"/>
      <w:r w:rsidR="00C50279" w:rsidRPr="00686BB4">
        <w:rPr>
          <w:b/>
          <w:color w:val="000000" w:themeColor="text1"/>
        </w:rPr>
        <w:t xml:space="preserve">оказания услуг и ограничения </w:t>
      </w:r>
      <w:bookmarkEnd w:id="17"/>
      <w:r w:rsidR="00C83FEA" w:rsidRPr="00686BB4">
        <w:rPr>
          <w:b/>
          <w:color w:val="000000" w:themeColor="text1"/>
        </w:rPr>
        <w:t>услуг</w:t>
      </w:r>
      <w:r w:rsidR="00A4614A" w:rsidRPr="00686BB4">
        <w:rPr>
          <w:b/>
          <w:color w:val="000000" w:themeColor="text1"/>
        </w:rPr>
        <w:t xml:space="preserve"> </w:t>
      </w:r>
    </w:p>
    <w:p w:rsidR="00F24F9E" w:rsidRPr="00686BB4" w:rsidRDefault="00BC4C40" w:rsidP="00155A3C">
      <w:pPr>
        <w:pStyle w:val="afff7"/>
        <w:numPr>
          <w:ilvl w:val="0"/>
          <w:numId w:val="60"/>
        </w:numPr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 xml:space="preserve">Оказание услуг по перевалке СУГ через </w:t>
      </w:r>
      <w:r w:rsidR="000F1CE2" w:rsidRPr="00686BB4">
        <w:rPr>
          <w:color w:val="000000" w:themeColor="text1"/>
        </w:rPr>
        <w:t>М</w:t>
      </w:r>
      <w:r w:rsidR="000C2133" w:rsidRPr="00686BB4">
        <w:rPr>
          <w:color w:val="000000" w:themeColor="text1"/>
        </w:rPr>
        <w:t>орской терминал осуществляет</w:t>
      </w:r>
      <w:r w:rsidR="0014525F" w:rsidRPr="00686BB4">
        <w:rPr>
          <w:color w:val="000000" w:themeColor="text1"/>
        </w:rPr>
        <w:t>ся</w:t>
      </w:r>
      <w:r w:rsidRPr="00686BB4">
        <w:rPr>
          <w:color w:val="000000" w:themeColor="text1"/>
        </w:rPr>
        <w:t xml:space="preserve"> </w:t>
      </w:r>
      <w:r w:rsidR="008D7786" w:rsidRPr="00686BB4">
        <w:rPr>
          <w:color w:val="000000" w:themeColor="text1"/>
        </w:rPr>
        <w:t>на следующих принципах:</w:t>
      </w:r>
    </w:p>
    <w:p w:rsidR="008D4904" w:rsidRPr="00686BB4" w:rsidRDefault="008A63E0" w:rsidP="00155A3C">
      <w:pPr>
        <w:pStyle w:val="afff7"/>
        <w:numPr>
          <w:ilvl w:val="0"/>
          <w:numId w:val="42"/>
        </w:numPr>
        <w:tabs>
          <w:tab w:val="left" w:pos="0"/>
          <w:tab w:val="left" w:pos="993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ориентированность перевалки. Перевалка осуществляется только в одном направлении ‒ с</w:t>
      </w:r>
      <w:r w:rsidR="00331F1E" w:rsidRPr="00686BB4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железнодорожного на морской транспорт для дальнейшего перемещения на экспорт</w:t>
      </w:r>
      <w:r w:rsidR="008D4904" w:rsidRPr="00686BB4">
        <w:rPr>
          <w:color w:val="000000" w:themeColor="text1"/>
        </w:rPr>
        <w:t>;</w:t>
      </w:r>
    </w:p>
    <w:p w:rsidR="000C2133" w:rsidRPr="00686BB4" w:rsidRDefault="000C2133" w:rsidP="00155A3C">
      <w:pPr>
        <w:pStyle w:val="afff7"/>
        <w:widowControl/>
        <w:numPr>
          <w:ilvl w:val="0"/>
          <w:numId w:val="42"/>
        </w:numPr>
        <w:tabs>
          <w:tab w:val="left" w:pos="0"/>
          <w:tab w:val="left" w:pos="993"/>
        </w:tabs>
        <w:overflowPunct/>
        <w:spacing w:before="0"/>
        <w:ind w:left="0" w:firstLine="567"/>
        <w:textAlignment w:val="auto"/>
        <w:rPr>
          <w:color w:val="000000" w:themeColor="text1"/>
        </w:rPr>
      </w:pPr>
      <w:r w:rsidRPr="00686BB4">
        <w:rPr>
          <w:color w:val="000000" w:themeColor="text1"/>
        </w:rPr>
        <w:t xml:space="preserve">открытость сведений об услугах терминала для </w:t>
      </w:r>
      <w:r w:rsidR="00796F18" w:rsidRPr="00686BB4">
        <w:rPr>
          <w:color w:val="000000" w:themeColor="text1"/>
        </w:rPr>
        <w:t>з</w:t>
      </w:r>
      <w:r w:rsidRPr="00686BB4">
        <w:rPr>
          <w:color w:val="000000" w:themeColor="text1"/>
        </w:rPr>
        <w:t>аказчиков, регулирующих органов, работников Общества и иных заинтересованных лиц;</w:t>
      </w:r>
    </w:p>
    <w:p w:rsidR="008D4904" w:rsidRPr="00686BB4" w:rsidRDefault="008559A0" w:rsidP="00155A3C">
      <w:pPr>
        <w:pStyle w:val="afff7"/>
        <w:widowControl/>
        <w:numPr>
          <w:ilvl w:val="0"/>
          <w:numId w:val="42"/>
        </w:numPr>
        <w:tabs>
          <w:tab w:val="left" w:pos="0"/>
          <w:tab w:val="left" w:pos="993"/>
        </w:tabs>
        <w:overflowPunct/>
        <w:spacing w:before="0"/>
        <w:ind w:left="0" w:firstLine="567"/>
        <w:textAlignment w:val="auto"/>
      </w:pPr>
      <w:r w:rsidRPr="00686BB4">
        <w:t xml:space="preserve">недопустимость </w:t>
      </w:r>
      <w:r w:rsidR="008D4904" w:rsidRPr="00686BB4">
        <w:t>экономически и/или технологически</w:t>
      </w:r>
      <w:r w:rsidR="00EB4B32" w:rsidRPr="00686BB4">
        <w:t xml:space="preserve"> </w:t>
      </w:r>
      <w:r w:rsidR="008D4904" w:rsidRPr="00686BB4">
        <w:t>необоснованных отказов</w:t>
      </w:r>
      <w:r w:rsidR="00233A36">
        <w:t>,</w:t>
      </w:r>
      <w:r w:rsidR="00EB4B32" w:rsidRPr="00686BB4">
        <w:t xml:space="preserve"> </w:t>
      </w:r>
      <w:r w:rsidR="008342B7" w:rsidRPr="00686BB4">
        <w:t>либо уклонение</w:t>
      </w:r>
      <w:r w:rsidR="008D4904" w:rsidRPr="00686BB4">
        <w:t xml:space="preserve"> от заключения </w:t>
      </w:r>
      <w:r w:rsidR="001E2792" w:rsidRPr="00686BB4">
        <w:t xml:space="preserve">договоров </w:t>
      </w:r>
      <w:r w:rsidR="008D4904" w:rsidRPr="00686BB4">
        <w:t>с заказчиками;</w:t>
      </w:r>
    </w:p>
    <w:p w:rsidR="00634ABF" w:rsidRPr="00686BB4" w:rsidRDefault="008559A0" w:rsidP="00155A3C">
      <w:pPr>
        <w:pStyle w:val="afff7"/>
        <w:widowControl/>
        <w:numPr>
          <w:ilvl w:val="0"/>
          <w:numId w:val="42"/>
        </w:numPr>
        <w:tabs>
          <w:tab w:val="left" w:pos="0"/>
          <w:tab w:val="left" w:pos="993"/>
        </w:tabs>
        <w:overflowPunct/>
        <w:spacing w:before="0"/>
        <w:ind w:left="0" w:firstLine="567"/>
        <w:textAlignment w:val="auto"/>
      </w:pPr>
      <w:r w:rsidRPr="00686BB4">
        <w:t xml:space="preserve">недопустимость </w:t>
      </w:r>
      <w:r w:rsidR="00634ABF" w:rsidRPr="00686BB4">
        <w:t xml:space="preserve">навязывания </w:t>
      </w:r>
      <w:r w:rsidR="001E2792" w:rsidRPr="00686BB4">
        <w:t xml:space="preserve">заказчикам </w:t>
      </w:r>
      <w:r w:rsidR="00634ABF" w:rsidRPr="00686BB4">
        <w:t xml:space="preserve">условий договора, невыгодных для </w:t>
      </w:r>
      <w:r w:rsidR="00233A36">
        <w:t>них</w:t>
      </w:r>
      <w:r w:rsidR="00233A36" w:rsidRPr="00686BB4">
        <w:t xml:space="preserve"> </w:t>
      </w:r>
      <w:r w:rsidR="00634ABF" w:rsidRPr="00686BB4">
        <w:t xml:space="preserve">или не относящихся к предмету </w:t>
      </w:r>
      <w:r w:rsidR="00EB4B32" w:rsidRPr="00686BB4">
        <w:t>договора</w:t>
      </w:r>
      <w:r w:rsidR="00233A36">
        <w:t>;</w:t>
      </w:r>
    </w:p>
    <w:p w:rsidR="008D4904" w:rsidRPr="00686BB4" w:rsidRDefault="008559A0" w:rsidP="00155A3C">
      <w:pPr>
        <w:pStyle w:val="afff7"/>
        <w:widowControl/>
        <w:numPr>
          <w:ilvl w:val="0"/>
          <w:numId w:val="42"/>
        </w:numPr>
        <w:tabs>
          <w:tab w:val="left" w:pos="0"/>
          <w:tab w:val="left" w:pos="993"/>
        </w:tabs>
        <w:overflowPunct/>
        <w:spacing w:before="0"/>
        <w:ind w:left="0" w:firstLine="567"/>
        <w:textAlignment w:val="auto"/>
      </w:pPr>
      <w:r w:rsidRPr="00686BB4">
        <w:t xml:space="preserve">недопустимость </w:t>
      </w:r>
      <w:r w:rsidR="008342B7" w:rsidRPr="00686BB4">
        <w:t>экономически, технологически и иным образо</w:t>
      </w:r>
      <w:r w:rsidR="00626AFC" w:rsidRPr="00686BB4">
        <w:t>м</w:t>
      </w:r>
      <w:r w:rsidR="008342B7" w:rsidRPr="00686BB4">
        <w:t xml:space="preserve"> не обоснованного установления различных цен (тарифов) на</w:t>
      </w:r>
      <w:r w:rsidR="00626AFC" w:rsidRPr="00686BB4">
        <w:t xml:space="preserve"> услуги </w:t>
      </w:r>
      <w:r w:rsidR="000F1CE2" w:rsidRPr="00686BB4">
        <w:t>М</w:t>
      </w:r>
      <w:r w:rsidR="00626AFC" w:rsidRPr="00686BB4">
        <w:t>орского терминала по перевалке СУГ</w:t>
      </w:r>
      <w:r w:rsidR="008D4904" w:rsidRPr="00686BB4">
        <w:t>;</w:t>
      </w:r>
    </w:p>
    <w:p w:rsidR="00F24F9E" w:rsidRPr="00686BB4" w:rsidRDefault="0019704D" w:rsidP="00155A3C">
      <w:pPr>
        <w:pStyle w:val="afff7"/>
        <w:numPr>
          <w:ilvl w:val="0"/>
          <w:numId w:val="42"/>
        </w:numPr>
        <w:tabs>
          <w:tab w:val="left" w:pos="0"/>
          <w:tab w:val="left" w:pos="993"/>
        </w:tabs>
        <w:spacing w:before="0"/>
        <w:ind w:left="0" w:firstLine="567"/>
      </w:pPr>
      <w:r w:rsidRPr="00686BB4">
        <w:t>обеспечение прогнозируемой</w:t>
      </w:r>
      <w:r w:rsidR="009D6550" w:rsidRPr="00686BB4">
        <w:t>,</w:t>
      </w:r>
      <w:r w:rsidRPr="00686BB4">
        <w:t xml:space="preserve"> </w:t>
      </w:r>
      <w:r w:rsidR="005916BA" w:rsidRPr="00686BB4">
        <w:t xml:space="preserve">максимальной </w:t>
      </w:r>
      <w:r w:rsidRPr="00686BB4">
        <w:t>и равномерной загрузки</w:t>
      </w:r>
      <w:r w:rsidR="00206F44" w:rsidRPr="00686BB4">
        <w:t xml:space="preserve"> </w:t>
      </w:r>
      <w:r w:rsidR="000F1CE2" w:rsidRPr="00686BB4">
        <w:t>М</w:t>
      </w:r>
      <w:r w:rsidR="00206F44" w:rsidRPr="00686BB4">
        <w:t>орского</w:t>
      </w:r>
      <w:r w:rsidRPr="00686BB4">
        <w:t xml:space="preserve"> терминала;</w:t>
      </w:r>
    </w:p>
    <w:p w:rsidR="00F24F9E" w:rsidRPr="00686BB4" w:rsidRDefault="00DD45B1" w:rsidP="00155A3C">
      <w:pPr>
        <w:pStyle w:val="afff7"/>
        <w:numPr>
          <w:ilvl w:val="0"/>
          <w:numId w:val="42"/>
        </w:numPr>
        <w:tabs>
          <w:tab w:val="left" w:pos="0"/>
          <w:tab w:val="left" w:pos="993"/>
        </w:tabs>
        <w:spacing w:before="0"/>
        <w:ind w:left="0" w:firstLine="567"/>
      </w:pPr>
      <w:r w:rsidRPr="00686BB4">
        <w:t xml:space="preserve">формирование долгосрочных партнерских отношений с </w:t>
      </w:r>
      <w:bookmarkStart w:id="18" w:name="_Toc424112685"/>
      <w:r w:rsidR="0014525F" w:rsidRPr="00686BB4">
        <w:t>заказчиками.</w:t>
      </w:r>
    </w:p>
    <w:p w:rsidR="009E1B81" w:rsidRPr="00200296" w:rsidRDefault="00F24F9E" w:rsidP="00155A3C">
      <w:pPr>
        <w:pStyle w:val="afff7"/>
        <w:numPr>
          <w:ilvl w:val="0"/>
          <w:numId w:val="60"/>
        </w:numPr>
        <w:tabs>
          <w:tab w:val="left" w:pos="0"/>
          <w:tab w:val="left" w:pos="993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Общество стремится удовлетворить потребности в услугах</w:t>
      </w:r>
      <w:r w:rsidR="002935C6" w:rsidRPr="00686BB4">
        <w:rPr>
          <w:color w:val="000000" w:themeColor="text1"/>
        </w:rPr>
        <w:t xml:space="preserve"> по</w:t>
      </w:r>
      <w:r w:rsidR="00EB4B32" w:rsidRPr="00686BB4">
        <w:rPr>
          <w:color w:val="000000" w:themeColor="text1"/>
        </w:rPr>
        <w:t xml:space="preserve"> </w:t>
      </w:r>
      <w:r w:rsidR="002935C6" w:rsidRPr="00686BB4">
        <w:rPr>
          <w:color w:val="000000" w:themeColor="text1"/>
        </w:rPr>
        <w:t xml:space="preserve">перевалке </w:t>
      </w:r>
      <w:r w:rsidRPr="00686BB4">
        <w:rPr>
          <w:color w:val="000000" w:themeColor="text1"/>
        </w:rPr>
        <w:t xml:space="preserve">всех обратившихся заказчиков, </w:t>
      </w:r>
      <w:r w:rsidR="009E1B81" w:rsidRPr="00686BB4">
        <w:rPr>
          <w:color w:val="000000" w:themeColor="text1"/>
        </w:rPr>
        <w:t xml:space="preserve">однако с учетом технологических особенностей </w:t>
      </w:r>
      <w:r w:rsidR="008559A0" w:rsidRPr="00686BB4">
        <w:rPr>
          <w:color w:val="000000" w:themeColor="text1"/>
        </w:rPr>
        <w:t xml:space="preserve">Морского </w:t>
      </w:r>
      <w:r w:rsidR="009E1B81" w:rsidRPr="00686BB4">
        <w:rPr>
          <w:color w:val="000000" w:themeColor="text1"/>
        </w:rPr>
        <w:t xml:space="preserve">терминала, в том числе, но не ограничиваясь, </w:t>
      </w:r>
      <w:r w:rsidR="00676DC6">
        <w:rPr>
          <w:color w:val="000000" w:themeColor="text1"/>
        </w:rPr>
        <w:t xml:space="preserve">с учетом </w:t>
      </w:r>
      <w:r w:rsidR="008C71C4" w:rsidRPr="0074081A">
        <w:rPr>
          <w:color w:val="000000" w:themeColor="text1"/>
        </w:rPr>
        <w:t xml:space="preserve">доступной </w:t>
      </w:r>
      <w:r w:rsidR="009E1B81" w:rsidRPr="00686BB4">
        <w:rPr>
          <w:color w:val="000000" w:themeColor="text1"/>
        </w:rPr>
        <w:t>мощност</w:t>
      </w:r>
      <w:r w:rsidR="00676DC6" w:rsidRPr="00686BB4">
        <w:rPr>
          <w:color w:val="000000" w:themeColor="text1"/>
        </w:rPr>
        <w:t>и</w:t>
      </w:r>
      <w:r w:rsidR="009E1B81" w:rsidRPr="00686BB4">
        <w:rPr>
          <w:color w:val="000000" w:themeColor="text1"/>
        </w:rPr>
        <w:t xml:space="preserve">, </w:t>
      </w:r>
      <w:r w:rsidR="005006C9">
        <w:rPr>
          <w:color w:val="000000" w:themeColor="text1"/>
        </w:rPr>
        <w:t xml:space="preserve">необходимости </w:t>
      </w:r>
      <w:r w:rsidR="00233A36" w:rsidRPr="00686BB4">
        <w:rPr>
          <w:color w:val="000000" w:themeColor="text1"/>
        </w:rPr>
        <w:t>сегрегированно</w:t>
      </w:r>
      <w:r w:rsidR="00233A36">
        <w:rPr>
          <w:color w:val="000000" w:themeColor="text1"/>
        </w:rPr>
        <w:t>го</w:t>
      </w:r>
      <w:r w:rsidR="00233A36" w:rsidRPr="00686BB4">
        <w:rPr>
          <w:color w:val="000000" w:themeColor="text1"/>
        </w:rPr>
        <w:t xml:space="preserve"> </w:t>
      </w:r>
      <w:r w:rsidR="00BC3E5F" w:rsidRPr="00686BB4">
        <w:rPr>
          <w:color w:val="000000" w:themeColor="text1"/>
        </w:rPr>
        <w:t>накоплени</w:t>
      </w:r>
      <w:r w:rsidR="00233A36">
        <w:rPr>
          <w:color w:val="000000" w:themeColor="text1"/>
        </w:rPr>
        <w:t>я</w:t>
      </w:r>
      <w:r w:rsidR="00BC3E5F" w:rsidRPr="00686BB4">
        <w:rPr>
          <w:color w:val="000000" w:themeColor="text1"/>
        </w:rPr>
        <w:t xml:space="preserve">, </w:t>
      </w:r>
      <w:r w:rsidR="00233A36" w:rsidRPr="00686BB4">
        <w:rPr>
          <w:color w:val="000000" w:themeColor="text1"/>
        </w:rPr>
        <w:t>хранени</w:t>
      </w:r>
      <w:r w:rsidR="00233A36">
        <w:rPr>
          <w:color w:val="000000" w:themeColor="text1"/>
        </w:rPr>
        <w:t>я</w:t>
      </w:r>
      <w:r w:rsidR="00233A36" w:rsidRPr="00686BB4">
        <w:rPr>
          <w:color w:val="000000" w:themeColor="text1"/>
        </w:rPr>
        <w:t xml:space="preserve"> </w:t>
      </w:r>
      <w:r w:rsidR="00BC3E5F" w:rsidRPr="00686BB4">
        <w:rPr>
          <w:color w:val="000000" w:themeColor="text1"/>
        </w:rPr>
        <w:t xml:space="preserve">и </w:t>
      </w:r>
      <w:r w:rsidR="00233A36" w:rsidRPr="00686BB4">
        <w:rPr>
          <w:color w:val="000000" w:themeColor="text1"/>
        </w:rPr>
        <w:t>перевалк</w:t>
      </w:r>
      <w:r w:rsidR="00233A36">
        <w:rPr>
          <w:color w:val="000000" w:themeColor="text1"/>
        </w:rPr>
        <w:t>и</w:t>
      </w:r>
      <w:r w:rsidR="00233A36" w:rsidRPr="00686BB4">
        <w:rPr>
          <w:color w:val="000000" w:themeColor="text1"/>
        </w:rPr>
        <w:t xml:space="preserve"> </w:t>
      </w:r>
      <w:r w:rsidR="00BC3E5F" w:rsidRPr="00686BB4">
        <w:rPr>
          <w:color w:val="000000" w:themeColor="text1"/>
        </w:rPr>
        <w:t xml:space="preserve">различных видов СУГ, </w:t>
      </w:r>
      <w:r w:rsidR="009E1B81" w:rsidRPr="00686BB4">
        <w:rPr>
          <w:color w:val="000000" w:themeColor="text1"/>
        </w:rPr>
        <w:t xml:space="preserve">требованиями о равномерной и максимальной загрузке </w:t>
      </w:r>
      <w:r w:rsidR="005059AF" w:rsidRPr="00686BB4">
        <w:rPr>
          <w:color w:val="000000" w:themeColor="text1"/>
        </w:rPr>
        <w:t xml:space="preserve">Морского </w:t>
      </w:r>
      <w:r w:rsidR="009E1B81" w:rsidRPr="00686BB4">
        <w:rPr>
          <w:color w:val="000000" w:themeColor="text1"/>
        </w:rPr>
        <w:t xml:space="preserve">терминала, а также </w:t>
      </w:r>
      <w:r w:rsidR="00BC3E5F" w:rsidRPr="00686BB4">
        <w:rPr>
          <w:color w:val="000000" w:themeColor="text1"/>
        </w:rPr>
        <w:t xml:space="preserve">прочими </w:t>
      </w:r>
      <w:r w:rsidR="00925191">
        <w:rPr>
          <w:color w:val="000000" w:themeColor="text1"/>
        </w:rPr>
        <w:t>объективными</w:t>
      </w:r>
      <w:r w:rsidR="009E1B81" w:rsidRPr="00686BB4">
        <w:rPr>
          <w:color w:val="000000" w:themeColor="text1"/>
        </w:rPr>
        <w:t xml:space="preserve"> </w:t>
      </w:r>
      <w:r w:rsidR="00BC3E5F" w:rsidRPr="00686BB4">
        <w:rPr>
          <w:color w:val="000000" w:themeColor="text1"/>
        </w:rPr>
        <w:t>ограничениями</w:t>
      </w:r>
      <w:r w:rsidR="009E1B81" w:rsidRPr="00686BB4">
        <w:rPr>
          <w:color w:val="000000" w:themeColor="text1"/>
        </w:rPr>
        <w:t>.</w:t>
      </w:r>
    </w:p>
    <w:p w:rsidR="00200296" w:rsidRPr="00686BB4" w:rsidRDefault="00200296" w:rsidP="00155A3C">
      <w:pPr>
        <w:pStyle w:val="afff3"/>
        <w:spacing w:before="0" w:after="0"/>
        <w:ind w:left="0" w:firstLine="567"/>
        <w:rPr>
          <w:rFonts w:ascii="Times New Roman" w:hAnsi="Times New Roman"/>
        </w:rPr>
      </w:pPr>
    </w:p>
    <w:p w:rsidR="009E1B81" w:rsidRPr="00686BB4" w:rsidRDefault="001E2792" w:rsidP="00155A3C">
      <w:pPr>
        <w:pStyle w:val="afff7"/>
        <w:numPr>
          <w:ilvl w:val="0"/>
          <w:numId w:val="49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>Общ</w:t>
      </w:r>
      <w:r w:rsidR="00925191">
        <w:rPr>
          <w:b/>
          <w:color w:val="000000" w:themeColor="text1"/>
        </w:rPr>
        <w:t>ие технологические особенности</w:t>
      </w:r>
      <w:r w:rsidRPr="00686BB4">
        <w:rPr>
          <w:b/>
          <w:color w:val="000000" w:themeColor="text1"/>
        </w:rPr>
        <w:t xml:space="preserve"> </w:t>
      </w:r>
      <w:r w:rsidR="009E1B81" w:rsidRPr="00686BB4">
        <w:rPr>
          <w:b/>
          <w:color w:val="000000" w:themeColor="text1"/>
        </w:rPr>
        <w:t>терминала и его инфраструктуры</w:t>
      </w:r>
    </w:p>
    <w:p w:rsidR="00C57E68" w:rsidRPr="00200296" w:rsidRDefault="0092519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</w:pPr>
      <w:r>
        <w:rPr>
          <w:b w:val="0"/>
          <w:color w:val="000000" w:themeColor="text1"/>
          <w:spacing w:val="0"/>
        </w:rPr>
        <w:t>Морской т</w:t>
      </w:r>
      <w:r w:rsidR="009E1B81" w:rsidRPr="00686BB4">
        <w:rPr>
          <w:b w:val="0"/>
          <w:color w:val="000000" w:themeColor="text1"/>
          <w:spacing w:val="0"/>
        </w:rPr>
        <w:t xml:space="preserve">ерминал представляет собой совокупность объектов, технологически связанных между собой и предназначенных и (или) используемых для осуществления </w:t>
      </w:r>
      <w:r w:rsidR="00820323" w:rsidRPr="00686BB4">
        <w:rPr>
          <w:b w:val="0"/>
          <w:color w:val="000000" w:themeColor="text1"/>
          <w:spacing w:val="0"/>
          <w:lang w:bidi="ru-RU"/>
        </w:rPr>
        <w:t>перевалки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820323" w:rsidRPr="00686BB4">
        <w:rPr>
          <w:b w:val="0"/>
          <w:color w:val="000000" w:themeColor="text1"/>
          <w:spacing w:val="0"/>
          <w:lang w:bidi="ru-RU"/>
        </w:rPr>
        <w:t>СУГ</w:t>
      </w:r>
      <w:r w:rsidR="009E1B81" w:rsidRPr="00686BB4">
        <w:rPr>
          <w:b w:val="0"/>
          <w:color w:val="000000" w:themeColor="text1"/>
          <w:spacing w:val="0"/>
        </w:rPr>
        <w:t>.</w:t>
      </w:r>
    </w:p>
    <w:p w:rsidR="009E1B81" w:rsidRPr="00200296" w:rsidRDefault="003E182A" w:rsidP="00155A3C">
      <w:pPr>
        <w:pStyle w:val="310"/>
        <w:widowControl/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</w:pPr>
      <w:r>
        <w:rPr>
          <w:b w:val="0"/>
          <w:color w:val="000000" w:themeColor="text1"/>
          <w:spacing w:val="0"/>
        </w:rPr>
        <w:t>Проектный а</w:t>
      </w:r>
      <w:r w:rsidR="00C57E68" w:rsidRPr="00686BB4">
        <w:rPr>
          <w:b w:val="0"/>
          <w:color w:val="000000" w:themeColor="text1"/>
          <w:spacing w:val="0"/>
        </w:rPr>
        <w:t>ссортимент перегружаемых СУГ в год составляет (1) пропан – 1,3 млн.т. в год и (2) бутан – 1,1 млн.т. в год.</w:t>
      </w:r>
    </w:p>
    <w:p w:rsidR="009E1B81" w:rsidRPr="00200296" w:rsidRDefault="008C71C4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A66DE3">
        <w:rPr>
          <w:b w:val="0"/>
          <w:color w:val="000000" w:themeColor="text1"/>
          <w:spacing w:val="0"/>
          <w:lang w:bidi="ru-RU"/>
        </w:rPr>
        <w:t>Нормативная (проектная) м</w:t>
      </w:r>
      <w:r w:rsidR="009D03CB" w:rsidRPr="00686BB4">
        <w:rPr>
          <w:b w:val="0"/>
          <w:color w:val="000000" w:themeColor="text1"/>
          <w:spacing w:val="0"/>
          <w:lang w:bidi="ru-RU"/>
        </w:rPr>
        <w:t xml:space="preserve">ощность </w:t>
      </w:r>
      <w:r w:rsidR="00820323" w:rsidRPr="00686BB4">
        <w:rPr>
          <w:b w:val="0"/>
          <w:color w:val="000000" w:themeColor="text1"/>
          <w:spacing w:val="0"/>
          <w:lang w:bidi="ru-RU"/>
        </w:rPr>
        <w:t xml:space="preserve">Морского терминала в соответствии с проектной документацией </w:t>
      </w:r>
      <w:r w:rsidR="009E1B81" w:rsidRPr="00686BB4">
        <w:rPr>
          <w:b w:val="0"/>
          <w:color w:val="000000" w:themeColor="text1"/>
          <w:spacing w:val="0"/>
          <w:lang w:bidi="ru-RU"/>
        </w:rPr>
        <w:t>составляет – 2,4 млн. т.</w:t>
      </w:r>
      <w:r w:rsidR="00820323"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233A36">
        <w:rPr>
          <w:b w:val="0"/>
          <w:color w:val="000000" w:themeColor="text1"/>
          <w:spacing w:val="0"/>
          <w:lang w:bidi="ru-RU"/>
        </w:rPr>
        <w:t xml:space="preserve">СУГ </w:t>
      </w:r>
      <w:r w:rsidR="00820323" w:rsidRPr="00686BB4">
        <w:rPr>
          <w:b w:val="0"/>
          <w:color w:val="000000" w:themeColor="text1"/>
          <w:spacing w:val="0"/>
          <w:lang w:bidi="ru-RU"/>
        </w:rPr>
        <w:t>в год.</w:t>
      </w:r>
    </w:p>
    <w:p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Предоставляемые к перевалке </w:t>
      </w:r>
      <w:r w:rsidRPr="00686BB4">
        <w:rPr>
          <w:b w:val="0"/>
          <w:color w:val="000000" w:themeColor="text1"/>
          <w:spacing w:val="0"/>
          <w:lang w:bidi="ru-RU"/>
        </w:rPr>
        <w:t>СУГ</w:t>
      </w:r>
      <w:r w:rsidRPr="00686BB4">
        <w:rPr>
          <w:b w:val="0"/>
          <w:color w:val="000000" w:themeColor="text1"/>
          <w:spacing w:val="0"/>
        </w:rPr>
        <w:t xml:space="preserve"> должны отвечать требованиям по качеству, перечисленным в приложении № 1 к настоящей Политике.</w:t>
      </w:r>
    </w:p>
    <w:p w:rsidR="009E1B81" w:rsidRPr="00686BB4" w:rsidRDefault="0092519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lang w:bidi="ru-RU"/>
        </w:rPr>
      </w:pPr>
      <w:r>
        <w:rPr>
          <w:b w:val="0"/>
          <w:color w:val="000000" w:themeColor="text1"/>
          <w:spacing w:val="0"/>
          <w:lang w:bidi="ru-RU"/>
        </w:rPr>
        <w:t>Т</w:t>
      </w:r>
      <w:r w:rsidR="009E1B81" w:rsidRPr="00686BB4">
        <w:rPr>
          <w:b w:val="0"/>
          <w:color w:val="000000" w:themeColor="text1"/>
          <w:spacing w:val="0"/>
          <w:lang w:bidi="ru-RU"/>
        </w:rPr>
        <w:t>ехнологическ</w:t>
      </w:r>
      <w:r>
        <w:rPr>
          <w:b w:val="0"/>
          <w:color w:val="000000" w:themeColor="text1"/>
          <w:spacing w:val="0"/>
          <w:lang w:bidi="ru-RU"/>
        </w:rPr>
        <w:t>ий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 процесс перевалк</w:t>
      </w:r>
      <w:r>
        <w:rPr>
          <w:b w:val="0"/>
          <w:color w:val="000000" w:themeColor="text1"/>
          <w:spacing w:val="0"/>
          <w:lang w:bidi="ru-RU"/>
        </w:rPr>
        <w:t>и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 </w:t>
      </w:r>
      <w:r>
        <w:rPr>
          <w:b w:val="0"/>
          <w:color w:val="000000" w:themeColor="text1"/>
          <w:spacing w:val="0"/>
          <w:lang w:bidi="ru-RU"/>
        </w:rPr>
        <w:t>С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УГ </w:t>
      </w:r>
      <w:r>
        <w:rPr>
          <w:b w:val="0"/>
          <w:color w:val="000000" w:themeColor="text1"/>
          <w:spacing w:val="0"/>
          <w:lang w:bidi="ru-RU"/>
        </w:rPr>
        <w:t xml:space="preserve">укрупненно представляет собой последовательное выполнение приема СУГ 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в резервуарный парк через железнодорожные сливные эстакады, формирование </w:t>
      </w:r>
      <w:r>
        <w:rPr>
          <w:b w:val="0"/>
          <w:color w:val="000000" w:themeColor="text1"/>
          <w:spacing w:val="0"/>
          <w:lang w:bidi="ru-RU"/>
        </w:rPr>
        <w:t>судовой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 партии и погрузк</w:t>
      </w:r>
      <w:r>
        <w:rPr>
          <w:b w:val="0"/>
          <w:color w:val="000000" w:themeColor="text1"/>
          <w:spacing w:val="0"/>
          <w:lang w:bidi="ru-RU"/>
        </w:rPr>
        <w:t>у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 СУГ </w:t>
      </w:r>
      <w:r>
        <w:rPr>
          <w:b w:val="0"/>
          <w:color w:val="000000" w:themeColor="text1"/>
          <w:spacing w:val="0"/>
          <w:lang w:bidi="ru-RU"/>
        </w:rPr>
        <w:t>на морское судно</w:t>
      </w:r>
      <w:r w:rsidR="009E1B81" w:rsidRPr="00686BB4">
        <w:rPr>
          <w:b w:val="0"/>
          <w:color w:val="000000" w:themeColor="text1"/>
          <w:spacing w:val="0"/>
          <w:lang w:bidi="ru-RU"/>
        </w:rPr>
        <w:t>.</w:t>
      </w:r>
    </w:p>
    <w:p w:rsidR="009E1B81" w:rsidRPr="00686BB4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lang w:bidi="ru-RU"/>
        </w:rPr>
      </w:pPr>
      <w:r w:rsidRPr="00686BB4">
        <w:rPr>
          <w:b w:val="0"/>
          <w:color w:val="000000" w:themeColor="text1"/>
          <w:spacing w:val="0"/>
          <w:lang w:bidi="ru-RU"/>
        </w:rPr>
        <w:t xml:space="preserve">Общая принципиальная технологическая схема </w:t>
      </w:r>
      <w:r w:rsidR="005059AF" w:rsidRPr="00686BB4">
        <w:rPr>
          <w:b w:val="0"/>
          <w:color w:val="000000" w:themeColor="text1"/>
          <w:spacing w:val="0"/>
          <w:lang w:bidi="ru-RU"/>
        </w:rPr>
        <w:t xml:space="preserve">Морского </w:t>
      </w:r>
      <w:r w:rsidRPr="00686BB4">
        <w:rPr>
          <w:b w:val="0"/>
          <w:color w:val="000000" w:themeColor="text1"/>
          <w:spacing w:val="0"/>
          <w:lang w:bidi="ru-RU"/>
        </w:rPr>
        <w:t>терминала предусматривает выполнение следующих основных технологических операций:</w:t>
      </w:r>
    </w:p>
    <w:p w:rsidR="009E1B81" w:rsidRPr="00686BB4" w:rsidRDefault="009E1B81" w:rsidP="00155A3C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lang w:bidi="ru-RU"/>
        </w:rPr>
      </w:pPr>
      <w:r w:rsidRPr="00686BB4">
        <w:rPr>
          <w:b w:val="0"/>
          <w:color w:val="000000" w:themeColor="text1"/>
          <w:spacing w:val="0"/>
          <w:lang w:bidi="ru-RU"/>
        </w:rPr>
        <w:lastRenderedPageBreak/>
        <w:t xml:space="preserve"> Железнодорожные сливные эстакады:</w:t>
      </w:r>
    </w:p>
    <w:p w:rsidR="009E1B81" w:rsidRPr="00686BB4" w:rsidRDefault="009E1B8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  <w:rPr>
          <w:b/>
        </w:rPr>
      </w:pPr>
      <w:r w:rsidRPr="00686BB4">
        <w:t>слив С</w:t>
      </w:r>
      <w:r w:rsidR="00B759CD" w:rsidRPr="00686BB4">
        <w:t>УГ</w:t>
      </w:r>
      <w:r w:rsidRPr="00686BB4">
        <w:t xml:space="preserve"> из цистерн на двухсторонних железнодорожных эстакадах;</w:t>
      </w:r>
    </w:p>
    <w:p w:rsidR="003D1F6C" w:rsidRPr="00686BB4" w:rsidRDefault="009E1B8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</w:pPr>
      <w:r w:rsidRPr="00686BB4">
        <w:t>подача С</w:t>
      </w:r>
      <w:r w:rsidR="00B759CD" w:rsidRPr="00686BB4">
        <w:t>УГ</w:t>
      </w:r>
      <w:r w:rsidRPr="00686BB4">
        <w:t xml:space="preserve"> в резервуарные парки.</w:t>
      </w:r>
    </w:p>
    <w:p w:rsidR="009E1B81" w:rsidRPr="00686BB4" w:rsidRDefault="009E1B81" w:rsidP="00155A3C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lang w:bidi="ru-RU"/>
        </w:rPr>
      </w:pPr>
      <w:r w:rsidRPr="00686BB4">
        <w:rPr>
          <w:b w:val="0"/>
          <w:color w:val="000000" w:themeColor="text1"/>
          <w:spacing w:val="0"/>
          <w:lang w:bidi="ru-RU"/>
        </w:rPr>
        <w:t>Резервуарный парк:</w:t>
      </w:r>
    </w:p>
    <w:p w:rsidR="009E1B81" w:rsidRPr="00686BB4" w:rsidRDefault="009E1B8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  <w:rPr>
          <w:b/>
        </w:rPr>
      </w:pPr>
      <w:r w:rsidRPr="00686BB4">
        <w:t xml:space="preserve">прием </w:t>
      </w:r>
      <w:r w:rsidR="003D1F6C" w:rsidRPr="00686BB4">
        <w:t xml:space="preserve">СУГ </w:t>
      </w:r>
      <w:r w:rsidRPr="00686BB4">
        <w:t xml:space="preserve">в </w:t>
      </w:r>
      <w:r w:rsidR="003D1F6C" w:rsidRPr="00686BB4">
        <w:t>парк под давлением</w:t>
      </w:r>
      <w:r w:rsidRPr="00686BB4">
        <w:t xml:space="preserve"> с железнодорожных эстакад;</w:t>
      </w:r>
    </w:p>
    <w:p w:rsidR="009E1B81" w:rsidRPr="00686BB4" w:rsidRDefault="009E1B8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  <w:rPr>
          <w:b/>
        </w:rPr>
      </w:pPr>
      <w:r w:rsidRPr="00686BB4">
        <w:t>перекачка С</w:t>
      </w:r>
      <w:r w:rsidR="003D1F6C" w:rsidRPr="00686BB4">
        <w:t>УГ</w:t>
      </w:r>
      <w:r w:rsidRPr="00686BB4">
        <w:t xml:space="preserve"> </w:t>
      </w:r>
      <w:r w:rsidR="00FB5818" w:rsidRPr="00686BB4">
        <w:t xml:space="preserve">из парка под давлением </w:t>
      </w:r>
      <w:r w:rsidRPr="00686BB4">
        <w:t xml:space="preserve">в </w:t>
      </w:r>
      <w:r w:rsidR="003D1F6C" w:rsidRPr="00686BB4">
        <w:t>парк изотермического хранения</w:t>
      </w:r>
      <w:r w:rsidR="00352860" w:rsidRPr="00686BB4">
        <w:t xml:space="preserve"> через холодильную установку</w:t>
      </w:r>
      <w:r w:rsidRPr="00686BB4">
        <w:t>;</w:t>
      </w:r>
    </w:p>
    <w:p w:rsidR="00091F8B" w:rsidRPr="00686BB4" w:rsidRDefault="002F1F51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  <w:rPr>
          <w:b/>
        </w:rPr>
      </w:pPr>
      <w:r>
        <w:t>п</w:t>
      </w:r>
      <w:r w:rsidRPr="00686BB4">
        <w:t xml:space="preserve">ерекачка </w:t>
      </w:r>
      <w:r w:rsidR="00091F8B" w:rsidRPr="00686BB4">
        <w:t>СУГ из парка под давлением на причалы для погрузки в танкеры через холодильную установку;</w:t>
      </w:r>
    </w:p>
    <w:p w:rsidR="00E5565F" w:rsidRPr="00686BB4" w:rsidRDefault="00E5565F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  <w:rPr>
          <w:b/>
        </w:rPr>
      </w:pPr>
      <w:r w:rsidRPr="00686BB4">
        <w:t>перекачка СУГ на причалы для погрузки в танкеры;</w:t>
      </w:r>
    </w:p>
    <w:p w:rsidR="00E5565F" w:rsidRPr="00686BB4" w:rsidRDefault="00E5565F" w:rsidP="00155A3C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lang w:bidi="ru-RU"/>
        </w:rPr>
      </w:pPr>
      <w:r w:rsidRPr="00686BB4">
        <w:rPr>
          <w:b w:val="0"/>
          <w:color w:val="000000" w:themeColor="text1"/>
          <w:spacing w:val="0"/>
          <w:lang w:bidi="ru-RU"/>
        </w:rPr>
        <w:t>Причальный фронт:</w:t>
      </w:r>
    </w:p>
    <w:p w:rsidR="009E1B81" w:rsidRPr="00686BB4" w:rsidRDefault="00A932F5" w:rsidP="00155A3C">
      <w:pPr>
        <w:pStyle w:val="afff7"/>
        <w:numPr>
          <w:ilvl w:val="0"/>
          <w:numId w:val="40"/>
        </w:numPr>
        <w:tabs>
          <w:tab w:val="left" w:pos="0"/>
          <w:tab w:val="left" w:pos="284"/>
        </w:tabs>
        <w:spacing w:before="0"/>
        <w:ind w:left="0" w:firstLine="567"/>
      </w:pPr>
      <w:r w:rsidRPr="00686BB4">
        <w:t>отгрузка</w:t>
      </w:r>
      <w:r w:rsidR="006D5262" w:rsidRPr="00686BB4">
        <w:t xml:space="preserve"> (налив)</w:t>
      </w:r>
      <w:r w:rsidRPr="00686BB4">
        <w:t xml:space="preserve"> СУГ в суда на причалах.</w:t>
      </w:r>
    </w:p>
    <w:p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</w:pPr>
      <w:r w:rsidRPr="00686BB4">
        <w:rPr>
          <w:b w:val="0"/>
          <w:color w:val="000000" w:themeColor="text1"/>
          <w:spacing w:val="0"/>
          <w:lang w:bidi="ru-RU"/>
        </w:rPr>
        <w:t>На территории</w:t>
      </w:r>
      <w:r w:rsidR="00303FAD">
        <w:rPr>
          <w:b w:val="0"/>
          <w:color w:val="000000" w:themeColor="text1"/>
          <w:spacing w:val="0"/>
          <w:lang w:bidi="ru-RU"/>
        </w:rPr>
        <w:t xml:space="preserve"> Морского</w:t>
      </w:r>
      <w:r w:rsidRPr="00686BB4">
        <w:rPr>
          <w:b w:val="0"/>
          <w:color w:val="000000" w:themeColor="text1"/>
          <w:spacing w:val="0"/>
          <w:lang w:bidi="ru-RU"/>
        </w:rPr>
        <w:t xml:space="preserve"> терминала установлен пропускной и внутриобъектовый режимы. В случае нарушения заказчиком или привлеченными им лицами установленных требовани</w:t>
      </w:r>
      <w:r w:rsidR="00303FAD">
        <w:rPr>
          <w:b w:val="0"/>
          <w:color w:val="000000" w:themeColor="text1"/>
          <w:spacing w:val="0"/>
          <w:lang w:bidi="ru-RU"/>
        </w:rPr>
        <w:t>й,</w:t>
      </w:r>
      <w:r w:rsidRPr="00686BB4">
        <w:rPr>
          <w:b w:val="0"/>
          <w:color w:val="000000" w:themeColor="text1"/>
          <w:spacing w:val="0"/>
          <w:lang w:bidi="ru-RU"/>
        </w:rPr>
        <w:t xml:space="preserve"> Общество вправе не допускать или удалить нарушивших требования лиц с территории терминала.</w:t>
      </w:r>
    </w:p>
    <w:p w:rsidR="00956E03" w:rsidRPr="00686BB4" w:rsidRDefault="00956E03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b w:val="0"/>
          <w:color w:val="000000" w:themeColor="text1"/>
          <w:spacing w:val="0"/>
        </w:rPr>
      </w:pPr>
      <w:r w:rsidRPr="00686BB4">
        <w:rPr>
          <w:b w:val="0"/>
          <w:color w:val="000000" w:themeColor="text1"/>
          <w:spacing w:val="0"/>
          <w:lang w:bidi="ru-RU"/>
        </w:rPr>
        <w:t>Государственный контроль в пункте пропуска, расположенного на территории Морского терминала, осуществляется подразделениями органов пограничного, таможенного, ветеринарного, карантинного фитосанитарного контроля в пределах</w:t>
      </w:r>
      <w:ins w:id="19" w:author="Автор" w:date="2021-04-19T10:00:00Z">
        <w:r w:rsidR="00D374FA">
          <w:rPr>
            <w:b w:val="0"/>
            <w:color w:val="000000" w:themeColor="text1"/>
            <w:spacing w:val="0"/>
            <w:lang w:bidi="ru-RU"/>
          </w:rPr>
          <w:t>,</w:t>
        </w:r>
      </w:ins>
      <w:r w:rsidRPr="00686BB4">
        <w:rPr>
          <w:b w:val="0"/>
          <w:color w:val="000000" w:themeColor="text1"/>
          <w:spacing w:val="0"/>
          <w:lang w:bidi="ru-RU"/>
        </w:rPr>
        <w:t xml:space="preserve"> установленных законодательством Российской Федерации полномочий.</w:t>
      </w:r>
    </w:p>
    <w:p w:rsidR="00301289" w:rsidRPr="00200296" w:rsidRDefault="00301289" w:rsidP="00155A3C">
      <w:pPr>
        <w:pStyle w:val="310"/>
        <w:widowControl/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</w:p>
    <w:p w:rsidR="009E1B81" w:rsidRPr="00686BB4" w:rsidRDefault="009E1B81" w:rsidP="00155A3C">
      <w:pPr>
        <w:pStyle w:val="310"/>
        <w:widowControl/>
        <w:numPr>
          <w:ilvl w:val="0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b w:val="0"/>
          <w:color w:val="000000" w:themeColor="text1"/>
          <w:lang w:bidi="ru-RU"/>
        </w:rPr>
      </w:pPr>
      <w:r w:rsidRPr="00686BB4">
        <w:rPr>
          <w:color w:val="000000" w:themeColor="text1"/>
          <w:lang w:bidi="ru-RU"/>
        </w:rPr>
        <w:t>Технологические особенности</w:t>
      </w:r>
      <w:r w:rsidRPr="00686BB4">
        <w:rPr>
          <w:b w:val="0"/>
          <w:color w:val="000000" w:themeColor="text1"/>
          <w:lang w:bidi="ru-RU"/>
        </w:rPr>
        <w:t xml:space="preserve"> </w:t>
      </w:r>
      <w:r w:rsidR="0001268F" w:rsidRPr="00686BB4">
        <w:rPr>
          <w:color w:val="000000" w:themeColor="text1"/>
          <w:spacing w:val="0"/>
          <w:lang w:bidi="ru-RU"/>
        </w:rPr>
        <w:t>перевалки</w:t>
      </w:r>
      <w:r w:rsidRPr="00686BB4">
        <w:rPr>
          <w:color w:val="000000" w:themeColor="text1"/>
          <w:spacing w:val="0"/>
          <w:lang w:bidi="ru-RU"/>
        </w:rPr>
        <w:t xml:space="preserve"> С</w:t>
      </w:r>
      <w:r w:rsidR="003D1F6C" w:rsidRPr="00686BB4">
        <w:rPr>
          <w:color w:val="000000" w:themeColor="text1"/>
          <w:spacing w:val="0"/>
          <w:lang w:bidi="ru-RU"/>
        </w:rPr>
        <w:t>УГ</w:t>
      </w:r>
    </w:p>
    <w:p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Доставка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3D1F6C" w:rsidRPr="00686BB4">
        <w:rPr>
          <w:b w:val="0"/>
          <w:color w:val="000000" w:themeColor="text1"/>
          <w:spacing w:val="0"/>
          <w:lang w:bidi="ru-RU"/>
        </w:rPr>
        <w:t>УГ</w:t>
      </w:r>
      <w:r w:rsidRPr="00686BB4">
        <w:rPr>
          <w:b w:val="0"/>
          <w:color w:val="000000" w:themeColor="text1"/>
          <w:spacing w:val="0"/>
        </w:rPr>
        <w:t xml:space="preserve"> на терминал осуществляется через станцию Лужская Октябрьской железной дороги (код ЕСР 0764).</w:t>
      </w:r>
    </w:p>
    <w:p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Доставка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3D1F6C" w:rsidRPr="00686BB4">
        <w:rPr>
          <w:b w:val="0"/>
          <w:color w:val="000000" w:themeColor="text1"/>
          <w:spacing w:val="0"/>
          <w:lang w:bidi="ru-RU"/>
        </w:rPr>
        <w:t>УГ</w:t>
      </w:r>
      <w:r w:rsidRPr="00686BB4">
        <w:rPr>
          <w:b w:val="0"/>
          <w:color w:val="000000" w:themeColor="text1"/>
          <w:spacing w:val="0"/>
        </w:rPr>
        <w:t xml:space="preserve"> на терминал осуществляется маршрутами железнодорожных составов в вагонах-цистернах. Допустимыми к приему являются четырехосные вагоны-цистерны.</w:t>
      </w:r>
    </w:p>
    <w:p w:rsidR="009E1B81" w:rsidRPr="00200296" w:rsidRDefault="001F2BD6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</w:rPr>
      </w:pPr>
      <w:r w:rsidRPr="0074081A">
        <w:rPr>
          <w:b w:val="0"/>
          <w:color w:val="000000" w:themeColor="text1"/>
          <w:spacing w:val="0"/>
        </w:rPr>
        <w:t>С учетом технологических особенностей сливн</w:t>
      </w:r>
      <w:r w:rsidR="006A333D" w:rsidRPr="00686BB4">
        <w:rPr>
          <w:b w:val="0"/>
          <w:color w:val="000000" w:themeColor="text1"/>
          <w:spacing w:val="0"/>
        </w:rPr>
        <w:t>ой</w:t>
      </w:r>
      <w:r w:rsidRPr="0074081A">
        <w:rPr>
          <w:b w:val="0"/>
          <w:color w:val="000000" w:themeColor="text1"/>
          <w:spacing w:val="0"/>
        </w:rPr>
        <w:t xml:space="preserve"> эстакад</w:t>
      </w:r>
      <w:r w:rsidR="006A333D" w:rsidRPr="00686BB4">
        <w:rPr>
          <w:b w:val="0"/>
          <w:color w:val="000000" w:themeColor="text1"/>
          <w:spacing w:val="0"/>
        </w:rPr>
        <w:t>ы</w:t>
      </w:r>
      <w:r w:rsidRPr="0074081A">
        <w:rPr>
          <w:b w:val="0"/>
          <w:color w:val="000000" w:themeColor="text1"/>
          <w:spacing w:val="0"/>
        </w:rPr>
        <w:t>, п</w:t>
      </w:r>
      <w:r w:rsidR="009E1B81" w:rsidRPr="00686BB4">
        <w:rPr>
          <w:b w:val="0"/>
          <w:color w:val="000000" w:themeColor="text1"/>
          <w:spacing w:val="0"/>
        </w:rPr>
        <w:t xml:space="preserve">рием </w:t>
      </w:r>
      <w:r w:rsidR="009E1B81" w:rsidRPr="00686BB4">
        <w:rPr>
          <w:b w:val="0"/>
          <w:color w:val="000000" w:themeColor="text1"/>
          <w:spacing w:val="0"/>
          <w:lang w:bidi="ru-RU"/>
        </w:rPr>
        <w:t>С</w:t>
      </w:r>
      <w:r w:rsidR="003D1F6C" w:rsidRPr="00686BB4">
        <w:rPr>
          <w:b w:val="0"/>
          <w:color w:val="000000" w:themeColor="text1"/>
          <w:spacing w:val="0"/>
          <w:lang w:bidi="ru-RU"/>
        </w:rPr>
        <w:t>УГ</w:t>
      </w:r>
      <w:r w:rsidR="009E1B81" w:rsidRPr="00686BB4">
        <w:rPr>
          <w:b w:val="0"/>
          <w:color w:val="000000" w:themeColor="text1"/>
          <w:spacing w:val="0"/>
        </w:rPr>
        <w:t xml:space="preserve"> на терминале </w:t>
      </w:r>
      <w:r w:rsidR="006A333D">
        <w:rPr>
          <w:b w:val="0"/>
          <w:color w:val="000000" w:themeColor="text1"/>
          <w:spacing w:val="0"/>
        </w:rPr>
        <w:t xml:space="preserve">осуществляется в </w:t>
      </w:r>
      <w:r w:rsidR="009E1B81" w:rsidRPr="00686BB4">
        <w:rPr>
          <w:b w:val="0"/>
          <w:color w:val="000000" w:themeColor="text1"/>
          <w:spacing w:val="0"/>
        </w:rPr>
        <w:t>отправительских маршрутах, т.е. в составе одного поезда</w:t>
      </w:r>
      <w:r w:rsidR="002F1F51">
        <w:rPr>
          <w:b w:val="0"/>
          <w:color w:val="000000" w:themeColor="text1"/>
          <w:spacing w:val="0"/>
        </w:rPr>
        <w:t>,</w:t>
      </w:r>
      <w:r w:rsidR="009E1B81" w:rsidRPr="00686BB4">
        <w:rPr>
          <w:b w:val="0"/>
          <w:color w:val="000000" w:themeColor="text1"/>
          <w:spacing w:val="0"/>
        </w:rPr>
        <w:t xml:space="preserve"> состоящего из </w:t>
      </w:r>
      <w:r w:rsidR="003D1F6C" w:rsidRPr="00686BB4">
        <w:rPr>
          <w:b w:val="0"/>
          <w:color w:val="000000" w:themeColor="text1"/>
          <w:spacing w:val="0"/>
          <w:lang w:bidi="ru-RU"/>
        </w:rPr>
        <w:t>8</w:t>
      </w:r>
      <w:r w:rsidR="009E1B81" w:rsidRPr="00686BB4">
        <w:rPr>
          <w:b w:val="0"/>
          <w:color w:val="000000" w:themeColor="text1"/>
          <w:spacing w:val="0"/>
          <w:lang w:bidi="ru-RU"/>
        </w:rPr>
        <w:t>2 (</w:t>
      </w:r>
      <w:r w:rsidR="003D1F6C" w:rsidRPr="00686BB4">
        <w:rPr>
          <w:b w:val="0"/>
          <w:color w:val="000000" w:themeColor="text1"/>
          <w:spacing w:val="0"/>
          <w:lang w:bidi="ru-RU"/>
        </w:rPr>
        <w:t>во</w:t>
      </w:r>
      <w:r w:rsidR="009E1B81" w:rsidRPr="00686BB4">
        <w:rPr>
          <w:b w:val="0"/>
          <w:color w:val="000000" w:themeColor="text1"/>
          <w:spacing w:val="0"/>
          <w:lang w:bidi="ru-RU"/>
        </w:rPr>
        <w:t>с</w:t>
      </w:r>
      <w:r w:rsidR="003D1F6C" w:rsidRPr="00686BB4">
        <w:rPr>
          <w:b w:val="0"/>
          <w:color w:val="000000" w:themeColor="text1"/>
          <w:spacing w:val="0"/>
          <w:lang w:bidi="ru-RU"/>
        </w:rPr>
        <w:t>ь</w:t>
      </w:r>
      <w:r w:rsidR="009E1B81" w:rsidRPr="00686BB4">
        <w:rPr>
          <w:b w:val="0"/>
          <w:color w:val="000000" w:themeColor="text1"/>
          <w:spacing w:val="0"/>
          <w:lang w:bidi="ru-RU"/>
        </w:rPr>
        <w:t>мидесяти</w:t>
      </w:r>
      <w:r w:rsidR="009E1B81" w:rsidRPr="00686BB4">
        <w:rPr>
          <w:b w:val="0"/>
          <w:color w:val="000000" w:themeColor="text1"/>
          <w:spacing w:val="0"/>
        </w:rPr>
        <w:t xml:space="preserve"> двух) железнодорожных </w:t>
      </w:r>
      <w:r w:rsidR="009E1B81" w:rsidRPr="00686BB4">
        <w:rPr>
          <w:b w:val="0"/>
          <w:color w:val="000000" w:themeColor="text1"/>
          <w:spacing w:val="0"/>
          <w:lang w:bidi="ru-RU"/>
        </w:rPr>
        <w:t>цистерн</w:t>
      </w:r>
      <w:r w:rsidR="009E1B81" w:rsidRPr="00686BB4">
        <w:rPr>
          <w:b w:val="0"/>
          <w:color w:val="000000" w:themeColor="text1"/>
          <w:spacing w:val="0"/>
        </w:rPr>
        <w:t>.</w:t>
      </w:r>
      <w:r w:rsidR="006A333D">
        <w:rPr>
          <w:b w:val="0"/>
          <w:color w:val="000000" w:themeColor="text1"/>
          <w:spacing w:val="0"/>
        </w:rPr>
        <w:t xml:space="preserve"> </w:t>
      </w:r>
    </w:p>
    <w:p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Общество </w:t>
      </w:r>
      <w:r w:rsidR="00B256F9" w:rsidRPr="00686BB4">
        <w:rPr>
          <w:b w:val="0"/>
          <w:color w:val="000000" w:themeColor="text1"/>
          <w:spacing w:val="0"/>
        </w:rPr>
        <w:t xml:space="preserve">принимает </w:t>
      </w:r>
      <w:r w:rsidRPr="00686BB4">
        <w:rPr>
          <w:b w:val="0"/>
          <w:color w:val="000000" w:themeColor="text1"/>
          <w:spacing w:val="0"/>
          <w:lang w:bidi="ru-RU"/>
        </w:rPr>
        <w:t xml:space="preserve">груженые </w:t>
      </w:r>
      <w:r w:rsidR="00B256F9" w:rsidRPr="00686BB4">
        <w:rPr>
          <w:b w:val="0"/>
          <w:color w:val="000000" w:themeColor="text1"/>
          <w:spacing w:val="0"/>
          <w:lang w:bidi="ru-RU"/>
        </w:rPr>
        <w:t>железнодорожные цистерны</w:t>
      </w:r>
      <w:r w:rsidR="00B256F9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на станции Лужская, </w:t>
      </w:r>
      <w:r w:rsidR="00B256F9" w:rsidRPr="00686BB4">
        <w:rPr>
          <w:b w:val="0"/>
          <w:color w:val="000000" w:themeColor="text1"/>
          <w:spacing w:val="0"/>
        </w:rPr>
        <w:t xml:space="preserve">осуществляет </w:t>
      </w:r>
      <w:r w:rsidRPr="00686BB4">
        <w:rPr>
          <w:b w:val="0"/>
          <w:color w:val="000000" w:themeColor="text1"/>
          <w:spacing w:val="0"/>
        </w:rPr>
        <w:t xml:space="preserve">маневровые работы на путях необщего пользования и после их выгрузки </w:t>
      </w:r>
      <w:r w:rsidR="00B256F9" w:rsidRPr="00686BB4">
        <w:rPr>
          <w:b w:val="0"/>
          <w:color w:val="000000" w:themeColor="text1"/>
          <w:spacing w:val="0"/>
        </w:rPr>
        <w:t>возвра</w:t>
      </w:r>
      <w:r w:rsidR="00CE3540" w:rsidRPr="00686BB4">
        <w:rPr>
          <w:b w:val="0"/>
          <w:color w:val="000000" w:themeColor="text1"/>
          <w:spacing w:val="0"/>
        </w:rPr>
        <w:t>щ</w:t>
      </w:r>
      <w:r w:rsidR="00B256F9" w:rsidRPr="00686BB4">
        <w:rPr>
          <w:b w:val="0"/>
          <w:color w:val="000000" w:themeColor="text1"/>
          <w:spacing w:val="0"/>
        </w:rPr>
        <w:t xml:space="preserve">ает </w:t>
      </w:r>
      <w:r w:rsidRPr="00686BB4">
        <w:rPr>
          <w:b w:val="0"/>
          <w:color w:val="000000" w:themeColor="text1"/>
          <w:spacing w:val="0"/>
        </w:rPr>
        <w:t xml:space="preserve">на станцию. Подача/уборка </w:t>
      </w:r>
      <w:r w:rsidR="002F1F51">
        <w:rPr>
          <w:b w:val="0"/>
          <w:color w:val="000000" w:themeColor="text1"/>
          <w:spacing w:val="0"/>
        </w:rPr>
        <w:t>ж</w:t>
      </w:r>
      <w:r w:rsidR="002F1F51" w:rsidRPr="00686BB4">
        <w:rPr>
          <w:b w:val="0"/>
          <w:color w:val="000000" w:themeColor="text1"/>
          <w:spacing w:val="0"/>
        </w:rPr>
        <w:t xml:space="preserve">елезнодорожных </w:t>
      </w:r>
      <w:r w:rsidRPr="00686BB4">
        <w:rPr>
          <w:b w:val="0"/>
          <w:color w:val="000000" w:themeColor="text1"/>
          <w:spacing w:val="0"/>
        </w:rPr>
        <w:t xml:space="preserve">цистерн на </w:t>
      </w:r>
      <w:r w:rsidR="000F6C6D" w:rsidRPr="00686BB4">
        <w:rPr>
          <w:b w:val="0"/>
          <w:color w:val="000000" w:themeColor="text1"/>
          <w:spacing w:val="0"/>
          <w:lang w:bidi="ru-RU"/>
        </w:rPr>
        <w:t xml:space="preserve">Морской </w:t>
      </w:r>
      <w:r w:rsidR="0001268F" w:rsidRPr="00686BB4">
        <w:rPr>
          <w:b w:val="0"/>
          <w:color w:val="000000" w:themeColor="text1"/>
          <w:spacing w:val="0"/>
          <w:lang w:bidi="ru-RU"/>
        </w:rPr>
        <w:t>т</w:t>
      </w:r>
      <w:r w:rsidRPr="00686BB4">
        <w:rPr>
          <w:b w:val="0"/>
          <w:color w:val="000000" w:themeColor="text1"/>
          <w:spacing w:val="0"/>
          <w:lang w:bidi="ru-RU"/>
        </w:rPr>
        <w:t>ерминал</w:t>
      </w:r>
      <w:r w:rsidRPr="00686BB4">
        <w:rPr>
          <w:b w:val="0"/>
          <w:color w:val="000000" w:themeColor="text1"/>
          <w:spacing w:val="0"/>
        </w:rPr>
        <w:t xml:space="preserve"> осуществляется через </w:t>
      </w:r>
      <w:r w:rsidR="00B256F9" w:rsidRPr="00686BB4">
        <w:rPr>
          <w:b w:val="0"/>
          <w:color w:val="000000" w:themeColor="text1"/>
          <w:spacing w:val="0"/>
          <w:lang w:bidi="ru-RU"/>
        </w:rPr>
        <w:t>один</w:t>
      </w:r>
      <w:r w:rsidR="00B256F9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железнодорожный путь последовательно, объем единовременного отстоя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B674D0" w:rsidRPr="00686BB4">
        <w:rPr>
          <w:b w:val="0"/>
          <w:color w:val="000000" w:themeColor="text1"/>
          <w:spacing w:val="0"/>
          <w:lang w:bidi="ru-RU"/>
        </w:rPr>
        <w:t>УГ</w:t>
      </w:r>
      <w:r w:rsidRPr="00686BB4">
        <w:rPr>
          <w:b w:val="0"/>
          <w:color w:val="000000" w:themeColor="text1"/>
          <w:spacing w:val="0"/>
        </w:rPr>
        <w:t xml:space="preserve"> на путях </w:t>
      </w:r>
      <w:r w:rsidR="0001268F" w:rsidRPr="00686BB4">
        <w:rPr>
          <w:b w:val="0"/>
          <w:color w:val="000000" w:themeColor="text1"/>
          <w:spacing w:val="0"/>
          <w:lang w:bidi="ru-RU"/>
        </w:rPr>
        <w:t>Морского т</w:t>
      </w:r>
      <w:r w:rsidRPr="00686BB4">
        <w:rPr>
          <w:b w:val="0"/>
          <w:color w:val="000000" w:themeColor="text1"/>
          <w:spacing w:val="0"/>
          <w:lang w:bidi="ru-RU"/>
        </w:rPr>
        <w:t>ерминала</w:t>
      </w:r>
      <w:r w:rsidRPr="00686BB4">
        <w:rPr>
          <w:b w:val="0"/>
          <w:color w:val="000000" w:themeColor="text1"/>
          <w:spacing w:val="0"/>
        </w:rPr>
        <w:t xml:space="preserve"> (путях необщего пользования) составляет </w:t>
      </w:r>
      <w:r w:rsidR="00091F8B" w:rsidRPr="00686BB4">
        <w:rPr>
          <w:b w:val="0"/>
          <w:color w:val="000000" w:themeColor="text1"/>
          <w:spacing w:val="0"/>
        </w:rPr>
        <w:t>2</w:t>
      </w:r>
      <w:r w:rsidRPr="00686BB4">
        <w:rPr>
          <w:b w:val="0"/>
          <w:color w:val="000000" w:themeColor="text1"/>
          <w:spacing w:val="0"/>
        </w:rPr>
        <w:t xml:space="preserve"> (</w:t>
      </w:r>
      <w:r w:rsidR="00091F8B" w:rsidRPr="00686BB4">
        <w:rPr>
          <w:b w:val="0"/>
          <w:color w:val="000000" w:themeColor="text1"/>
          <w:spacing w:val="0"/>
        </w:rPr>
        <w:t>два</w:t>
      </w:r>
      <w:r w:rsidRPr="00686BB4">
        <w:rPr>
          <w:b w:val="0"/>
          <w:color w:val="000000" w:themeColor="text1"/>
          <w:spacing w:val="0"/>
        </w:rPr>
        <w:t xml:space="preserve">) прямых отправительских или технических маршрута, но суммарно не более </w:t>
      </w:r>
      <w:r w:rsidR="009C6409">
        <w:rPr>
          <w:b w:val="0"/>
          <w:color w:val="000000" w:themeColor="text1"/>
          <w:spacing w:val="0"/>
        </w:rPr>
        <w:t>164</w:t>
      </w:r>
      <w:r w:rsidRPr="00686BB4">
        <w:rPr>
          <w:b w:val="0"/>
          <w:color w:val="000000" w:themeColor="text1"/>
          <w:spacing w:val="0"/>
        </w:rPr>
        <w:t xml:space="preserve"> (</w:t>
      </w:r>
      <w:r w:rsidR="009C6409">
        <w:rPr>
          <w:b w:val="0"/>
          <w:color w:val="000000" w:themeColor="text1"/>
          <w:spacing w:val="0"/>
          <w:lang w:bidi="ru-RU"/>
        </w:rPr>
        <w:t>ста шестидесяти четырех</w:t>
      </w:r>
      <w:r w:rsidRPr="00686BB4">
        <w:rPr>
          <w:b w:val="0"/>
          <w:color w:val="000000" w:themeColor="text1"/>
          <w:spacing w:val="0"/>
          <w:lang w:bidi="ru-RU"/>
        </w:rPr>
        <w:t xml:space="preserve">) </w:t>
      </w:r>
      <w:r w:rsidR="00B256F9" w:rsidRPr="00686BB4">
        <w:rPr>
          <w:b w:val="0"/>
          <w:color w:val="000000" w:themeColor="text1"/>
          <w:spacing w:val="0"/>
          <w:lang w:bidi="ru-RU"/>
        </w:rPr>
        <w:t>железнодорожных цистерн</w:t>
      </w:r>
      <w:r w:rsidRPr="00686BB4">
        <w:rPr>
          <w:b w:val="0"/>
          <w:color w:val="000000" w:themeColor="text1"/>
          <w:spacing w:val="0"/>
        </w:rPr>
        <w:t xml:space="preserve">, включая порожние. Железнодорожные </w:t>
      </w:r>
      <w:r w:rsidR="00B256F9" w:rsidRPr="00686BB4">
        <w:rPr>
          <w:b w:val="0"/>
          <w:color w:val="000000" w:themeColor="text1"/>
          <w:spacing w:val="0"/>
          <w:lang w:bidi="ru-RU"/>
        </w:rPr>
        <w:t>цистерны</w:t>
      </w:r>
      <w:r w:rsidRPr="00686BB4">
        <w:rPr>
          <w:b w:val="0"/>
          <w:color w:val="000000" w:themeColor="text1"/>
          <w:spacing w:val="0"/>
        </w:rPr>
        <w:t xml:space="preserve">, прибывшие на станцию сверх </w:t>
      </w:r>
      <w:r w:rsidR="00B256F9" w:rsidRPr="00686BB4">
        <w:rPr>
          <w:b w:val="0"/>
          <w:color w:val="000000" w:themeColor="text1"/>
          <w:spacing w:val="0"/>
          <w:lang w:bidi="ru-RU"/>
        </w:rPr>
        <w:t>объема</w:t>
      </w:r>
      <w:r w:rsidR="00B256F9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единовременного отстоя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B674D0" w:rsidRPr="00686BB4">
        <w:rPr>
          <w:b w:val="0"/>
          <w:color w:val="000000" w:themeColor="text1"/>
          <w:spacing w:val="0"/>
          <w:lang w:bidi="ru-RU"/>
        </w:rPr>
        <w:t>УГ</w:t>
      </w:r>
      <w:r w:rsidRPr="00686BB4">
        <w:rPr>
          <w:b w:val="0"/>
          <w:color w:val="000000" w:themeColor="text1"/>
          <w:spacing w:val="0"/>
        </w:rPr>
        <w:t xml:space="preserve"> на путях </w:t>
      </w:r>
      <w:r w:rsidR="0001268F" w:rsidRPr="00686BB4">
        <w:rPr>
          <w:b w:val="0"/>
          <w:color w:val="000000" w:themeColor="text1"/>
          <w:spacing w:val="0"/>
          <w:lang w:bidi="ru-RU"/>
        </w:rPr>
        <w:t>Морского т</w:t>
      </w:r>
      <w:r w:rsidRPr="00686BB4">
        <w:rPr>
          <w:b w:val="0"/>
          <w:color w:val="000000" w:themeColor="text1"/>
          <w:spacing w:val="0"/>
          <w:lang w:bidi="ru-RU"/>
        </w:rPr>
        <w:t>ерминала</w:t>
      </w:r>
      <w:r w:rsidRPr="00686BB4">
        <w:rPr>
          <w:b w:val="0"/>
          <w:color w:val="000000" w:themeColor="text1"/>
          <w:spacing w:val="0"/>
        </w:rPr>
        <w:t xml:space="preserve">, не принимаются на пути необщего пользования </w:t>
      </w:r>
      <w:r w:rsidR="002F1F51">
        <w:rPr>
          <w:b w:val="0"/>
          <w:color w:val="000000" w:themeColor="text1"/>
          <w:spacing w:val="0"/>
        </w:rPr>
        <w:t>Морского терминала</w:t>
      </w:r>
      <w:r w:rsidRPr="00686BB4">
        <w:rPr>
          <w:b w:val="0"/>
          <w:color w:val="000000" w:themeColor="text1"/>
          <w:spacing w:val="0"/>
        </w:rPr>
        <w:t>.</w:t>
      </w:r>
    </w:p>
    <w:p w:rsidR="009E1B81" w:rsidRPr="00200296" w:rsidRDefault="0001268F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</w:rPr>
      </w:pPr>
      <w:r w:rsidRPr="00686BB4">
        <w:rPr>
          <w:b w:val="0"/>
          <w:color w:val="000000" w:themeColor="text1"/>
          <w:spacing w:val="0"/>
        </w:rPr>
        <w:t>Морской т</w:t>
      </w:r>
      <w:r w:rsidR="009E1B81" w:rsidRPr="00686BB4">
        <w:rPr>
          <w:b w:val="0"/>
          <w:color w:val="000000" w:themeColor="text1"/>
          <w:spacing w:val="0"/>
        </w:rPr>
        <w:t xml:space="preserve">ерминал имеет возможность принять для слива только </w:t>
      </w:r>
      <w:r w:rsidR="00091F8B" w:rsidRPr="00686BB4">
        <w:rPr>
          <w:b w:val="0"/>
          <w:color w:val="000000" w:themeColor="text1"/>
          <w:spacing w:val="0"/>
          <w:lang w:bidi="ru-RU"/>
        </w:rPr>
        <w:t>2</w:t>
      </w:r>
      <w:r w:rsidR="009E1B81" w:rsidRPr="00686BB4">
        <w:rPr>
          <w:b w:val="0"/>
          <w:color w:val="000000" w:themeColor="text1"/>
          <w:spacing w:val="0"/>
          <w:lang w:bidi="ru-RU"/>
        </w:rPr>
        <w:t xml:space="preserve"> (</w:t>
      </w:r>
      <w:r w:rsidR="00091F8B" w:rsidRPr="00686BB4">
        <w:rPr>
          <w:b w:val="0"/>
          <w:color w:val="000000" w:themeColor="text1"/>
          <w:spacing w:val="0"/>
          <w:lang w:bidi="ru-RU"/>
        </w:rPr>
        <w:t>два</w:t>
      </w:r>
      <w:r w:rsidR="009E1B81" w:rsidRPr="00686BB4">
        <w:rPr>
          <w:b w:val="0"/>
          <w:color w:val="000000" w:themeColor="text1"/>
          <w:spacing w:val="0"/>
        </w:rPr>
        <w:t>) отправительских маршрута в день независимо от количества заказчиков.</w:t>
      </w:r>
    </w:p>
    <w:p w:rsidR="009E1B81" w:rsidRPr="00200296" w:rsidRDefault="0001268F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</w:rPr>
      </w:pPr>
      <w:r w:rsidRPr="00686BB4">
        <w:rPr>
          <w:b w:val="0"/>
          <w:color w:val="000000" w:themeColor="text1"/>
          <w:spacing w:val="0"/>
          <w:lang w:bidi="ru-RU"/>
        </w:rPr>
        <w:t>Слив</w:t>
      </w:r>
      <w:r w:rsidR="00B256F9"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9E1B81" w:rsidRPr="00686BB4">
        <w:rPr>
          <w:b w:val="0"/>
          <w:color w:val="000000" w:themeColor="text1"/>
          <w:spacing w:val="0"/>
          <w:lang w:bidi="ru-RU"/>
        </w:rPr>
        <w:t>С</w:t>
      </w:r>
      <w:r w:rsidR="004E24AB" w:rsidRPr="00686BB4">
        <w:rPr>
          <w:b w:val="0"/>
          <w:color w:val="000000" w:themeColor="text1"/>
          <w:spacing w:val="0"/>
          <w:lang w:bidi="ru-RU"/>
        </w:rPr>
        <w:t>УГ</w:t>
      </w:r>
      <w:r w:rsidR="009E1B81" w:rsidRPr="00686BB4">
        <w:rPr>
          <w:b w:val="0"/>
          <w:color w:val="000000" w:themeColor="text1"/>
          <w:spacing w:val="0"/>
        </w:rPr>
        <w:t xml:space="preserve"> предусматривается на одной железнодорожной сливной эстакаде № </w:t>
      </w:r>
      <w:r w:rsidR="004E24AB" w:rsidRPr="00686BB4">
        <w:rPr>
          <w:b w:val="0"/>
          <w:color w:val="000000" w:themeColor="text1"/>
          <w:spacing w:val="0"/>
          <w:lang w:bidi="ru-RU"/>
        </w:rPr>
        <w:t>1</w:t>
      </w:r>
      <w:r w:rsidR="009E1B81" w:rsidRPr="00686BB4">
        <w:rPr>
          <w:b w:val="0"/>
          <w:color w:val="000000" w:themeColor="text1"/>
          <w:spacing w:val="0"/>
        </w:rPr>
        <w:t xml:space="preserve"> двумя технологическими линиями.</w:t>
      </w:r>
    </w:p>
    <w:p w:rsidR="009E1B81" w:rsidRPr="00200296" w:rsidRDefault="009E1B81" w:rsidP="00155A3C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Технологические особенности технологического накопления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4E24AB" w:rsidRPr="00686BB4">
        <w:rPr>
          <w:b w:val="0"/>
          <w:color w:val="000000" w:themeColor="text1"/>
          <w:spacing w:val="0"/>
          <w:lang w:bidi="ru-RU"/>
        </w:rPr>
        <w:t>УГ</w:t>
      </w:r>
    </w:p>
    <w:p w:rsidR="009E1B81" w:rsidRPr="00200296" w:rsidRDefault="009E1B81" w:rsidP="00155A3C">
      <w:pPr>
        <w:pStyle w:val="310"/>
        <w:widowControl/>
        <w:numPr>
          <w:ilvl w:val="1"/>
          <w:numId w:val="68"/>
        </w:numPr>
        <w:shd w:val="clear" w:color="auto" w:fill="auto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lang w:bidi="ru-RU"/>
        </w:rPr>
      </w:pPr>
      <w:r w:rsidRPr="00686BB4">
        <w:rPr>
          <w:b w:val="0"/>
          <w:color w:val="000000" w:themeColor="text1"/>
          <w:spacing w:val="0"/>
        </w:rPr>
        <w:t xml:space="preserve">Для перекачки </w:t>
      </w:r>
      <w:r w:rsidR="00B674D0" w:rsidRPr="00686BB4">
        <w:rPr>
          <w:b w:val="0"/>
          <w:color w:val="000000" w:themeColor="text1"/>
          <w:spacing w:val="0"/>
          <w:lang w:bidi="ru-RU"/>
        </w:rPr>
        <w:t>СУГ</w:t>
      </w:r>
      <w:r w:rsidR="00B674D0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>предусмотрены открытые насосные станции под навесом. Насосы оснащены системами сигнализации и блокировок, обеспечивающими их безопасную эксплуатацию.</w:t>
      </w:r>
    </w:p>
    <w:p w:rsidR="009E1B81" w:rsidRPr="00200296" w:rsidRDefault="009E1B81" w:rsidP="00155A3C">
      <w:pPr>
        <w:pStyle w:val="310"/>
        <w:widowControl/>
        <w:numPr>
          <w:ilvl w:val="1"/>
          <w:numId w:val="68"/>
        </w:numPr>
        <w:shd w:val="clear" w:color="auto" w:fill="auto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</w:rPr>
      </w:pPr>
      <w:r w:rsidRPr="00686BB4">
        <w:rPr>
          <w:b w:val="0"/>
          <w:color w:val="000000" w:themeColor="text1"/>
          <w:spacing w:val="0"/>
        </w:rPr>
        <w:t xml:space="preserve">Для приема и технологического накопления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B674D0" w:rsidRPr="00686BB4">
        <w:rPr>
          <w:b w:val="0"/>
          <w:color w:val="000000" w:themeColor="text1"/>
          <w:spacing w:val="0"/>
          <w:lang w:bidi="ru-RU"/>
        </w:rPr>
        <w:t>УГ</w:t>
      </w:r>
      <w:r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01268F" w:rsidRPr="00686BB4">
        <w:rPr>
          <w:b w:val="0"/>
          <w:color w:val="000000" w:themeColor="text1"/>
          <w:spacing w:val="0"/>
          <w:lang w:bidi="ru-RU"/>
        </w:rPr>
        <w:t>Морской</w:t>
      </w:r>
      <w:r w:rsidR="0001268F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терминал располагает </w:t>
      </w:r>
      <w:r w:rsidR="005F5EFE" w:rsidRPr="00686BB4">
        <w:rPr>
          <w:b w:val="0"/>
          <w:color w:val="000000" w:themeColor="text1"/>
          <w:spacing w:val="0"/>
          <w:lang w:bidi="ru-RU"/>
        </w:rPr>
        <w:t xml:space="preserve">напорным </w:t>
      </w:r>
      <w:r w:rsidRPr="00686BB4">
        <w:rPr>
          <w:b w:val="0"/>
          <w:color w:val="000000" w:themeColor="text1"/>
          <w:spacing w:val="0"/>
        </w:rPr>
        <w:t xml:space="preserve">резервуарными парком в объеме </w:t>
      </w:r>
      <w:r w:rsidRPr="00686BB4">
        <w:rPr>
          <w:b w:val="0"/>
          <w:color w:val="000000" w:themeColor="text1"/>
          <w:spacing w:val="0"/>
          <w:lang w:bidi="ru-RU"/>
        </w:rPr>
        <w:t>10</w:t>
      </w:r>
      <w:r w:rsidR="00583830"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Pr="00686BB4">
        <w:rPr>
          <w:b w:val="0"/>
          <w:color w:val="000000" w:themeColor="text1"/>
          <w:spacing w:val="0"/>
          <w:lang w:bidi="ru-RU"/>
        </w:rPr>
        <w:t xml:space="preserve">000 куб. м, состоящим из </w:t>
      </w:r>
      <w:r w:rsidR="005F5EFE" w:rsidRPr="00686BB4">
        <w:rPr>
          <w:b w:val="0"/>
          <w:color w:val="000000" w:themeColor="text1"/>
          <w:spacing w:val="0"/>
          <w:lang w:bidi="ru-RU"/>
        </w:rPr>
        <w:t>пяти кар</w:t>
      </w:r>
      <w:r w:rsidR="00583830" w:rsidRPr="00686BB4">
        <w:rPr>
          <w:b w:val="0"/>
          <w:color w:val="000000" w:themeColor="text1"/>
          <w:spacing w:val="0"/>
          <w:lang w:bidi="ru-RU"/>
        </w:rPr>
        <w:t>е</w:t>
      </w:r>
      <w:r w:rsidR="005F5EFE" w:rsidRPr="00686BB4">
        <w:rPr>
          <w:b w:val="0"/>
          <w:color w:val="000000" w:themeColor="text1"/>
          <w:spacing w:val="0"/>
          <w:lang w:bidi="ru-RU"/>
        </w:rPr>
        <w:t xml:space="preserve"> по 10 </w:t>
      </w:r>
      <w:r w:rsidR="005F5EFE" w:rsidRPr="00686BB4">
        <w:rPr>
          <w:b w:val="0"/>
          <w:color w:val="000000" w:themeColor="text1"/>
          <w:spacing w:val="0"/>
          <w:lang w:bidi="ru-RU"/>
        </w:rPr>
        <w:lastRenderedPageBreak/>
        <w:t>буллитов каждый,</w:t>
      </w:r>
      <w:r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5F5EFE" w:rsidRPr="00686BB4">
        <w:rPr>
          <w:b w:val="0"/>
          <w:color w:val="000000" w:themeColor="text1"/>
          <w:spacing w:val="0"/>
          <w:lang w:bidi="ru-RU"/>
        </w:rPr>
        <w:t>парком изотермического хранения объемом 40 000</w:t>
      </w:r>
      <w:r w:rsidRPr="00686BB4">
        <w:rPr>
          <w:b w:val="0"/>
          <w:color w:val="000000" w:themeColor="text1"/>
          <w:spacing w:val="0"/>
          <w:lang w:bidi="ru-RU"/>
        </w:rPr>
        <w:t xml:space="preserve"> куб. </w:t>
      </w:r>
      <w:r w:rsidRPr="00686BB4">
        <w:rPr>
          <w:b w:val="0"/>
          <w:color w:val="000000" w:themeColor="text1"/>
          <w:spacing w:val="0"/>
        </w:rPr>
        <w:t xml:space="preserve">м, </w:t>
      </w:r>
      <w:r w:rsidR="005F5EFE" w:rsidRPr="00686BB4">
        <w:rPr>
          <w:b w:val="0"/>
          <w:color w:val="000000" w:themeColor="text1"/>
          <w:spacing w:val="0"/>
        </w:rPr>
        <w:t>состоящим из дву</w:t>
      </w:r>
      <w:r w:rsidRPr="00686BB4">
        <w:rPr>
          <w:b w:val="0"/>
          <w:color w:val="000000" w:themeColor="text1"/>
          <w:spacing w:val="0"/>
        </w:rPr>
        <w:t xml:space="preserve">х резервуаров </w:t>
      </w:r>
      <w:r w:rsidR="005F5EFE" w:rsidRPr="00686BB4">
        <w:rPr>
          <w:b w:val="0"/>
          <w:color w:val="000000" w:themeColor="text1"/>
          <w:spacing w:val="0"/>
          <w:lang w:bidi="ru-RU"/>
        </w:rPr>
        <w:t xml:space="preserve">изотермического хранения продукта </w:t>
      </w:r>
      <w:r w:rsidRPr="00686BB4">
        <w:rPr>
          <w:b w:val="0"/>
          <w:color w:val="000000" w:themeColor="text1"/>
          <w:spacing w:val="0"/>
        </w:rPr>
        <w:t xml:space="preserve">по </w:t>
      </w:r>
      <w:r w:rsidR="005F5EFE" w:rsidRPr="00686BB4">
        <w:rPr>
          <w:b w:val="0"/>
          <w:color w:val="000000" w:themeColor="text1"/>
          <w:spacing w:val="0"/>
          <w:lang w:bidi="ru-RU"/>
        </w:rPr>
        <w:t>2</w:t>
      </w:r>
      <w:r w:rsidRPr="00686BB4">
        <w:rPr>
          <w:b w:val="0"/>
          <w:color w:val="000000" w:themeColor="text1"/>
          <w:spacing w:val="0"/>
          <w:lang w:bidi="ru-RU"/>
        </w:rPr>
        <w:t>0</w:t>
      </w:r>
      <w:r w:rsidRPr="00686BB4">
        <w:rPr>
          <w:b w:val="0"/>
          <w:color w:val="000000" w:themeColor="text1"/>
          <w:spacing w:val="0"/>
        </w:rPr>
        <w:t> 000 куб. м</w:t>
      </w:r>
      <w:r w:rsidR="005F5EFE" w:rsidRPr="00686BB4">
        <w:rPr>
          <w:b w:val="0"/>
          <w:color w:val="000000" w:themeColor="text1"/>
          <w:spacing w:val="0"/>
          <w:lang w:bidi="ru-RU"/>
        </w:rPr>
        <w:t xml:space="preserve"> каждый</w:t>
      </w:r>
      <w:r w:rsidRPr="00686BB4">
        <w:rPr>
          <w:b w:val="0"/>
          <w:color w:val="000000" w:themeColor="text1"/>
          <w:spacing w:val="0"/>
        </w:rPr>
        <w:t>.</w:t>
      </w:r>
    </w:p>
    <w:p w:rsidR="009E1B81" w:rsidRPr="00200296" w:rsidRDefault="009E1B81" w:rsidP="00155A3C">
      <w:pPr>
        <w:pStyle w:val="310"/>
        <w:widowControl/>
        <w:numPr>
          <w:ilvl w:val="1"/>
          <w:numId w:val="68"/>
        </w:numPr>
        <w:shd w:val="clear" w:color="auto" w:fill="auto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</w:rPr>
      </w:pPr>
      <w:r w:rsidRPr="00686BB4">
        <w:rPr>
          <w:b w:val="0"/>
          <w:color w:val="000000" w:themeColor="text1"/>
          <w:spacing w:val="0"/>
        </w:rPr>
        <w:t>На</w:t>
      </w:r>
      <w:r w:rsidRPr="00686BB4">
        <w:rPr>
          <w:b w:val="0"/>
          <w:color w:val="000000" w:themeColor="text1"/>
          <w:spacing w:val="0"/>
          <w:lang w:bidi="ru-RU"/>
        </w:rPr>
        <w:t xml:space="preserve"> </w:t>
      </w:r>
      <w:r w:rsidR="0001268F" w:rsidRPr="00686BB4">
        <w:rPr>
          <w:b w:val="0"/>
          <w:color w:val="000000" w:themeColor="text1"/>
          <w:spacing w:val="0"/>
          <w:lang w:bidi="ru-RU"/>
        </w:rPr>
        <w:t>Морском</w:t>
      </w:r>
      <w:r w:rsidR="0001268F" w:rsidRPr="00686BB4">
        <w:rPr>
          <w:b w:val="0"/>
          <w:color w:val="000000" w:themeColor="text1"/>
          <w:spacing w:val="0"/>
        </w:rPr>
        <w:t xml:space="preserve"> </w:t>
      </w:r>
      <w:r w:rsidRPr="00686BB4">
        <w:rPr>
          <w:b w:val="0"/>
          <w:color w:val="000000" w:themeColor="text1"/>
          <w:spacing w:val="0"/>
        </w:rPr>
        <w:t xml:space="preserve">терминале предусмотрены две технологические линии для перевалки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B674D0" w:rsidRPr="00686BB4">
        <w:rPr>
          <w:b w:val="0"/>
          <w:color w:val="000000" w:themeColor="text1"/>
          <w:spacing w:val="0"/>
          <w:lang w:bidi="ru-RU"/>
        </w:rPr>
        <w:t>УГ</w:t>
      </w:r>
      <w:r w:rsidRPr="00686BB4">
        <w:rPr>
          <w:b w:val="0"/>
          <w:color w:val="000000" w:themeColor="text1"/>
          <w:spacing w:val="0"/>
        </w:rPr>
        <w:t xml:space="preserve">. Одновременно на терминале могут переваливаться не более двух наименований (марок)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B674D0" w:rsidRPr="00686BB4">
        <w:rPr>
          <w:b w:val="0"/>
          <w:color w:val="000000" w:themeColor="text1"/>
          <w:spacing w:val="0"/>
          <w:lang w:bidi="ru-RU"/>
        </w:rPr>
        <w:t>УГ</w:t>
      </w:r>
      <w:r w:rsidRPr="00686BB4">
        <w:rPr>
          <w:b w:val="0"/>
          <w:color w:val="000000" w:themeColor="text1"/>
          <w:spacing w:val="0"/>
        </w:rPr>
        <w:t>.</w:t>
      </w:r>
    </w:p>
    <w:p w:rsidR="009E1B81" w:rsidRPr="00200296" w:rsidRDefault="009E1B81" w:rsidP="00155A3C">
      <w:pPr>
        <w:pStyle w:val="310"/>
        <w:widowControl/>
        <w:numPr>
          <w:ilvl w:val="1"/>
          <w:numId w:val="68"/>
        </w:numPr>
        <w:shd w:val="clear" w:color="auto" w:fill="auto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</w:rPr>
      </w:pPr>
      <w:r w:rsidRPr="00686BB4">
        <w:rPr>
          <w:b w:val="0"/>
          <w:color w:val="000000" w:themeColor="text1"/>
          <w:spacing w:val="0"/>
        </w:rPr>
        <w:t xml:space="preserve">Для погрузки </w:t>
      </w:r>
      <w:r w:rsidRPr="00686BB4">
        <w:rPr>
          <w:b w:val="0"/>
          <w:color w:val="000000" w:themeColor="text1"/>
          <w:spacing w:val="0"/>
          <w:lang w:bidi="ru-RU"/>
        </w:rPr>
        <w:t>С</w:t>
      </w:r>
      <w:r w:rsidR="005F5EFE" w:rsidRPr="00686BB4">
        <w:rPr>
          <w:b w:val="0"/>
          <w:color w:val="000000" w:themeColor="text1"/>
          <w:spacing w:val="0"/>
          <w:lang w:bidi="ru-RU"/>
        </w:rPr>
        <w:t>УГ</w:t>
      </w:r>
      <w:r w:rsidRPr="00686BB4">
        <w:rPr>
          <w:b w:val="0"/>
          <w:color w:val="000000" w:themeColor="text1"/>
          <w:spacing w:val="0"/>
        </w:rPr>
        <w:t xml:space="preserve"> из </w:t>
      </w:r>
      <w:r w:rsidR="00583830" w:rsidRPr="00686BB4">
        <w:rPr>
          <w:b w:val="0"/>
          <w:color w:val="000000" w:themeColor="text1"/>
          <w:spacing w:val="0"/>
          <w:lang w:bidi="ru-RU"/>
        </w:rPr>
        <w:t>парка под давлением</w:t>
      </w:r>
      <w:r w:rsidR="00583830" w:rsidRPr="00686BB4">
        <w:rPr>
          <w:b w:val="0"/>
          <w:color w:val="000000" w:themeColor="text1"/>
          <w:spacing w:val="0"/>
        </w:rPr>
        <w:t xml:space="preserve"> н</w:t>
      </w:r>
      <w:r w:rsidRPr="00686BB4">
        <w:rPr>
          <w:b w:val="0"/>
          <w:color w:val="000000" w:themeColor="text1"/>
          <w:spacing w:val="0"/>
        </w:rPr>
        <w:t xml:space="preserve">а танкеры предусмотрены </w:t>
      </w:r>
      <w:r w:rsidR="00583830" w:rsidRPr="00686BB4">
        <w:rPr>
          <w:b w:val="0"/>
          <w:color w:val="000000" w:themeColor="text1"/>
          <w:spacing w:val="0"/>
          <w:lang w:bidi="ru-RU"/>
        </w:rPr>
        <w:t>пять</w:t>
      </w:r>
      <w:r w:rsidRPr="00686BB4">
        <w:rPr>
          <w:b w:val="0"/>
          <w:color w:val="000000" w:themeColor="text1"/>
          <w:spacing w:val="0"/>
          <w:lang w:bidi="ru-RU"/>
        </w:rPr>
        <w:t xml:space="preserve"> насос</w:t>
      </w:r>
      <w:r w:rsidR="00583830" w:rsidRPr="00686BB4">
        <w:rPr>
          <w:b w:val="0"/>
          <w:color w:val="000000" w:themeColor="text1"/>
          <w:spacing w:val="0"/>
          <w:lang w:bidi="ru-RU"/>
        </w:rPr>
        <w:t>ов</w:t>
      </w:r>
      <w:r w:rsidRPr="00686BB4">
        <w:rPr>
          <w:b w:val="0"/>
          <w:color w:val="000000" w:themeColor="text1"/>
          <w:spacing w:val="0"/>
          <w:lang w:bidi="ru-RU"/>
        </w:rPr>
        <w:t xml:space="preserve"> производительностью по </w:t>
      </w:r>
      <w:r w:rsidR="00583830" w:rsidRPr="00686BB4">
        <w:rPr>
          <w:b w:val="0"/>
          <w:color w:val="000000" w:themeColor="text1"/>
          <w:spacing w:val="0"/>
          <w:lang w:bidi="ru-RU"/>
        </w:rPr>
        <w:t>250</w:t>
      </w:r>
      <w:r w:rsidRPr="00686BB4">
        <w:rPr>
          <w:b w:val="0"/>
          <w:color w:val="000000" w:themeColor="text1"/>
          <w:spacing w:val="0"/>
          <w:lang w:bidi="ru-RU"/>
        </w:rPr>
        <w:t xml:space="preserve"> м³/ч, </w:t>
      </w:r>
      <w:r w:rsidR="00583830" w:rsidRPr="00686BB4">
        <w:rPr>
          <w:b w:val="0"/>
          <w:color w:val="000000" w:themeColor="text1"/>
          <w:spacing w:val="0"/>
          <w:lang w:bidi="ru-RU"/>
        </w:rPr>
        <w:t>и четыре</w:t>
      </w:r>
      <w:r w:rsidR="00583830" w:rsidRPr="00686BB4">
        <w:rPr>
          <w:b w:val="0"/>
          <w:color w:val="000000" w:themeColor="text1"/>
          <w:spacing w:val="0"/>
        </w:rPr>
        <w:t xml:space="preserve"> насоса производительностью </w:t>
      </w:r>
      <w:r w:rsidR="00583830" w:rsidRPr="00686BB4">
        <w:rPr>
          <w:b w:val="0"/>
          <w:color w:val="000000" w:themeColor="text1"/>
          <w:spacing w:val="0"/>
          <w:lang w:bidi="ru-RU"/>
        </w:rPr>
        <w:t>1500</w:t>
      </w:r>
      <w:r w:rsidR="00583830" w:rsidRPr="00686BB4">
        <w:rPr>
          <w:b w:val="0"/>
          <w:color w:val="000000" w:themeColor="text1"/>
          <w:spacing w:val="0"/>
        </w:rPr>
        <w:t xml:space="preserve"> м³/ч </w:t>
      </w:r>
      <w:r w:rsidR="00583830" w:rsidRPr="00686BB4">
        <w:rPr>
          <w:b w:val="0"/>
          <w:color w:val="000000" w:themeColor="text1"/>
          <w:spacing w:val="0"/>
          <w:lang w:bidi="ru-RU"/>
        </w:rPr>
        <w:t xml:space="preserve">для погрузки продукта из парка ИТХ. </w:t>
      </w:r>
      <w:r w:rsidR="004529D9" w:rsidRPr="004529D9">
        <w:rPr>
          <w:b w:val="0"/>
          <w:color w:val="000000" w:themeColor="text1"/>
          <w:spacing w:val="0"/>
          <w:lang w:bidi="ru-RU"/>
        </w:rPr>
        <w:t>Максимальная производительность погрузки СУГ из парка под давлением может составлять 800 м3/час, из парка изотермического хранения составлять 1500 м3/час</w:t>
      </w:r>
      <w:r w:rsidR="004529D9">
        <w:rPr>
          <w:b w:val="0"/>
          <w:color w:val="000000" w:themeColor="text1"/>
          <w:spacing w:val="0"/>
          <w:lang w:bidi="ru-RU"/>
        </w:rPr>
        <w:t>.</w:t>
      </w:r>
    </w:p>
    <w:p w:rsidR="009E1B81" w:rsidRPr="00686BB4" w:rsidRDefault="008824B7" w:rsidP="00155A3C">
      <w:pPr>
        <w:pStyle w:val="afff3"/>
        <w:spacing w:before="0" w:after="0"/>
        <w:ind w:left="0" w:firstLine="567"/>
        <w:rPr>
          <w:rFonts w:ascii="Times New Roman" w:hAnsi="Times New Roman"/>
          <w:b w:val="0"/>
        </w:rPr>
      </w:pPr>
      <w:r w:rsidRPr="00686BB4">
        <w:rPr>
          <w:rFonts w:ascii="Times New Roman" w:hAnsi="Times New Roman"/>
          <w:b w:val="0"/>
        </w:rPr>
        <w:t xml:space="preserve">6.8.  </w:t>
      </w:r>
      <w:r w:rsidR="009E1B81" w:rsidRPr="00686BB4">
        <w:rPr>
          <w:rFonts w:ascii="Times New Roman" w:hAnsi="Times New Roman"/>
          <w:b w:val="0"/>
        </w:rPr>
        <w:t>Технологические особенности погрузки С</w:t>
      </w:r>
      <w:r w:rsidR="00583830" w:rsidRPr="00686BB4">
        <w:rPr>
          <w:rFonts w:ascii="Times New Roman" w:hAnsi="Times New Roman"/>
          <w:b w:val="0"/>
        </w:rPr>
        <w:t>УГ</w:t>
      </w:r>
      <w:r w:rsidRPr="00686BB4">
        <w:rPr>
          <w:rFonts w:ascii="Times New Roman" w:hAnsi="Times New Roman"/>
          <w:b w:val="0"/>
        </w:rPr>
        <w:t>.</w:t>
      </w:r>
    </w:p>
    <w:p w:rsidR="009E1B81" w:rsidRPr="00686BB4" w:rsidRDefault="008824B7" w:rsidP="00155A3C">
      <w:pPr>
        <w:pStyle w:val="afff3"/>
        <w:numPr>
          <w:ilvl w:val="0"/>
          <w:numId w:val="73"/>
        </w:numPr>
        <w:spacing w:before="0" w:after="0"/>
        <w:ind w:left="0" w:firstLine="567"/>
        <w:rPr>
          <w:rFonts w:ascii="Times New Roman" w:hAnsi="Times New Roman"/>
          <w:b w:val="0"/>
        </w:rPr>
      </w:pPr>
      <w:r w:rsidRPr="00686BB4">
        <w:rPr>
          <w:rFonts w:ascii="Times New Roman" w:hAnsi="Times New Roman"/>
          <w:b w:val="0"/>
        </w:rPr>
        <w:t xml:space="preserve">Прием судов осуществляется на двух грузовых причалах. </w:t>
      </w:r>
      <w:r w:rsidR="009E1B81" w:rsidRPr="00686BB4">
        <w:rPr>
          <w:rFonts w:ascii="Times New Roman" w:hAnsi="Times New Roman"/>
          <w:b w:val="0"/>
        </w:rPr>
        <w:t>По конструктивным параметрам причалов, максимальные габариты судов, допускаемых к терминалу:</w:t>
      </w:r>
    </w:p>
    <w:p w:rsidR="009E1B81" w:rsidRPr="00200296" w:rsidRDefault="009E1B81" w:rsidP="00155A3C">
      <w:pPr>
        <w:pStyle w:val="afff7"/>
        <w:numPr>
          <w:ilvl w:val="0"/>
          <w:numId w:val="74"/>
        </w:numPr>
        <w:tabs>
          <w:tab w:val="left" w:pos="0"/>
          <w:tab w:val="left" w:pos="28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длина наибольшая </w:t>
      </w:r>
      <w:r w:rsidR="00940BDD" w:rsidRPr="00686BB4">
        <w:rPr>
          <w:color w:val="000000" w:themeColor="text1"/>
        </w:rPr>
        <w:t xml:space="preserve">для первого причала </w:t>
      </w:r>
      <w:r w:rsidR="00583830" w:rsidRPr="00686BB4">
        <w:rPr>
          <w:color w:val="000000" w:themeColor="text1"/>
        </w:rPr>
        <w:t>1</w:t>
      </w:r>
      <w:r w:rsidR="004529D9">
        <w:rPr>
          <w:color w:val="000000" w:themeColor="text1"/>
        </w:rPr>
        <w:t>60</w:t>
      </w:r>
      <w:r w:rsidR="00583830" w:rsidRPr="00686BB4">
        <w:rPr>
          <w:color w:val="000000" w:themeColor="text1"/>
        </w:rPr>
        <w:t xml:space="preserve"> м</w:t>
      </w:r>
      <w:r w:rsidR="00940BDD" w:rsidRPr="00686BB4">
        <w:rPr>
          <w:color w:val="000000" w:themeColor="text1"/>
        </w:rPr>
        <w:t>, для второго причала</w:t>
      </w:r>
      <w:r w:rsidR="00583830" w:rsidRPr="00686BB4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200 м;</w:t>
      </w:r>
    </w:p>
    <w:p w:rsidR="009E1B81" w:rsidRPr="00200296" w:rsidRDefault="009E1B81" w:rsidP="00155A3C">
      <w:pPr>
        <w:pStyle w:val="afff7"/>
        <w:numPr>
          <w:ilvl w:val="0"/>
          <w:numId w:val="74"/>
        </w:numPr>
        <w:tabs>
          <w:tab w:val="left" w:pos="0"/>
          <w:tab w:val="left" w:pos="28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ширина наибольшая </w:t>
      </w:r>
      <w:r w:rsidR="00B32110" w:rsidRPr="00686BB4">
        <w:rPr>
          <w:color w:val="000000" w:themeColor="text1"/>
        </w:rPr>
        <w:t>для первого причала 25,6 м, для второго причала 32,23</w:t>
      </w:r>
      <w:r w:rsidR="007703A7">
        <w:rPr>
          <w:color w:val="000000" w:themeColor="text1"/>
        </w:rPr>
        <w:t xml:space="preserve"> м</w:t>
      </w:r>
      <w:r w:rsidRPr="00686BB4">
        <w:rPr>
          <w:color w:val="000000" w:themeColor="text1"/>
        </w:rPr>
        <w:t>;</w:t>
      </w:r>
    </w:p>
    <w:p w:rsidR="005118A5" w:rsidRPr="00200296" w:rsidRDefault="00B32110" w:rsidP="00155A3C">
      <w:pPr>
        <w:pStyle w:val="afff7"/>
        <w:numPr>
          <w:ilvl w:val="0"/>
          <w:numId w:val="74"/>
        </w:numPr>
        <w:tabs>
          <w:tab w:val="left" w:pos="0"/>
          <w:tab w:val="left" w:pos="28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максимальная безопасная </w:t>
      </w:r>
      <w:r w:rsidR="009E1B81" w:rsidRPr="00686BB4">
        <w:rPr>
          <w:color w:val="000000" w:themeColor="text1"/>
        </w:rPr>
        <w:t xml:space="preserve">осадка </w:t>
      </w:r>
      <w:r w:rsidRPr="00686BB4">
        <w:rPr>
          <w:color w:val="000000" w:themeColor="text1"/>
        </w:rPr>
        <w:t>в</w:t>
      </w:r>
      <w:r w:rsidR="00C459DC" w:rsidRPr="00686BB4">
        <w:rPr>
          <w:color w:val="000000" w:themeColor="text1"/>
        </w:rPr>
        <w:t xml:space="preserve"> </w:t>
      </w:r>
      <w:r w:rsidR="009E1B81" w:rsidRPr="00686BB4">
        <w:rPr>
          <w:color w:val="000000" w:themeColor="text1"/>
        </w:rPr>
        <w:t xml:space="preserve">грузу </w:t>
      </w:r>
      <w:r w:rsidRPr="00686BB4">
        <w:rPr>
          <w:color w:val="000000" w:themeColor="text1"/>
        </w:rPr>
        <w:t xml:space="preserve">составляет </w:t>
      </w:r>
      <w:r w:rsidR="009E1B81" w:rsidRPr="00686BB4">
        <w:rPr>
          <w:color w:val="000000" w:themeColor="text1"/>
        </w:rPr>
        <w:t>11</w:t>
      </w:r>
      <w:r w:rsidR="00583830" w:rsidRPr="00686BB4">
        <w:rPr>
          <w:color w:val="000000" w:themeColor="text1"/>
        </w:rPr>
        <w:t>,2</w:t>
      </w:r>
      <w:r w:rsidR="009E1B81" w:rsidRPr="00686BB4">
        <w:rPr>
          <w:color w:val="000000" w:themeColor="text1"/>
        </w:rPr>
        <w:t xml:space="preserve"> м (может меняться в соответствии с обязательными постановлениями капитана порта)</w:t>
      </w:r>
      <w:r w:rsidR="005118A5" w:rsidRPr="00686BB4">
        <w:rPr>
          <w:color w:val="000000" w:themeColor="text1"/>
        </w:rPr>
        <w:t>;</w:t>
      </w:r>
    </w:p>
    <w:p w:rsidR="009E1B81" w:rsidRPr="00200296" w:rsidRDefault="005118A5" w:rsidP="00155A3C">
      <w:pPr>
        <w:pStyle w:val="afff7"/>
        <w:numPr>
          <w:ilvl w:val="0"/>
          <w:numId w:val="74"/>
        </w:numPr>
        <w:tabs>
          <w:tab w:val="left" w:pos="0"/>
          <w:tab w:val="left" w:pos="284"/>
        </w:tabs>
        <w:spacing w:before="0"/>
        <w:ind w:left="0" w:firstLine="567"/>
      </w:pPr>
      <w:r w:rsidRPr="00686BB4">
        <w:rPr>
          <w:color w:val="000000" w:themeColor="text1"/>
        </w:rPr>
        <w:t>п</w:t>
      </w:r>
      <w:r w:rsidR="009E1B81" w:rsidRPr="00686BB4">
        <w:rPr>
          <w:color w:val="000000" w:themeColor="text1"/>
        </w:rPr>
        <w:t>ричальный фронт запроектирован на глубину 13,5 м с отметкой дноуглубления -13,50 м Б.С.</w:t>
      </w:r>
    </w:p>
    <w:p w:rsidR="009E1B81" w:rsidRPr="00686BB4" w:rsidRDefault="009E1B81" w:rsidP="00155A3C">
      <w:pPr>
        <w:pStyle w:val="afff3"/>
        <w:numPr>
          <w:ilvl w:val="0"/>
          <w:numId w:val="73"/>
        </w:numPr>
        <w:spacing w:before="0" w:after="0"/>
        <w:ind w:left="0" w:firstLine="567"/>
        <w:rPr>
          <w:rFonts w:ascii="Times New Roman" w:hAnsi="Times New Roman"/>
          <w:b w:val="0"/>
        </w:rPr>
      </w:pPr>
      <w:r w:rsidRPr="00686BB4">
        <w:rPr>
          <w:rFonts w:ascii="Times New Roman" w:hAnsi="Times New Roman"/>
          <w:b w:val="0"/>
        </w:rPr>
        <w:t xml:space="preserve">Погрузка осуществляется в </w:t>
      </w:r>
      <w:r w:rsidR="00C70B00" w:rsidRPr="00686BB4">
        <w:rPr>
          <w:rFonts w:ascii="Times New Roman" w:hAnsi="Times New Roman"/>
          <w:b w:val="0"/>
        </w:rPr>
        <w:t xml:space="preserve">суда </w:t>
      </w:r>
      <w:r w:rsidR="00167C49" w:rsidRPr="00686BB4">
        <w:rPr>
          <w:rFonts w:ascii="Times New Roman" w:hAnsi="Times New Roman"/>
          <w:b w:val="0"/>
        </w:rPr>
        <w:t xml:space="preserve">дедвейтом не более </w:t>
      </w:r>
      <w:r w:rsidR="004529D9">
        <w:rPr>
          <w:rFonts w:ascii="Times New Roman" w:hAnsi="Times New Roman"/>
          <w:b w:val="0"/>
        </w:rPr>
        <w:t>16 188</w:t>
      </w:r>
      <w:r w:rsidR="00167C49" w:rsidRPr="00686BB4">
        <w:rPr>
          <w:rFonts w:ascii="Times New Roman" w:hAnsi="Times New Roman"/>
          <w:b w:val="0"/>
        </w:rPr>
        <w:t xml:space="preserve"> тонн на первом причале и дедвейтом </w:t>
      </w:r>
      <w:r w:rsidR="004529D9">
        <w:rPr>
          <w:rFonts w:ascii="Times New Roman" w:hAnsi="Times New Roman"/>
          <w:b w:val="0"/>
        </w:rPr>
        <w:t>53</w:t>
      </w:r>
      <w:r w:rsidR="007703A7">
        <w:rPr>
          <w:rFonts w:ascii="Times New Roman" w:hAnsi="Times New Roman"/>
          <w:b w:val="0"/>
        </w:rPr>
        <w:t> </w:t>
      </w:r>
      <w:r w:rsidR="00167C49" w:rsidRPr="00686BB4">
        <w:rPr>
          <w:rFonts w:ascii="Times New Roman" w:hAnsi="Times New Roman"/>
          <w:b w:val="0"/>
        </w:rPr>
        <w:t>000</w:t>
      </w:r>
      <w:r w:rsidR="007703A7">
        <w:rPr>
          <w:rFonts w:ascii="Times New Roman" w:hAnsi="Times New Roman"/>
          <w:b w:val="0"/>
        </w:rPr>
        <w:t xml:space="preserve"> тонн</w:t>
      </w:r>
      <w:r w:rsidR="00167C49" w:rsidRPr="00686BB4">
        <w:rPr>
          <w:rFonts w:ascii="Times New Roman" w:hAnsi="Times New Roman"/>
          <w:b w:val="0"/>
        </w:rPr>
        <w:t xml:space="preserve"> на втором причале. </w:t>
      </w:r>
      <w:r w:rsidR="00676DC6" w:rsidRPr="0074081A">
        <w:rPr>
          <w:rFonts w:ascii="Times New Roman" w:hAnsi="Times New Roman"/>
          <w:b w:val="0"/>
        </w:rPr>
        <w:t xml:space="preserve">С учетом технологических особенностей терминала оптимальная </w:t>
      </w:r>
      <w:r w:rsidR="00A72784" w:rsidRPr="00686BB4">
        <w:rPr>
          <w:rFonts w:ascii="Times New Roman" w:hAnsi="Times New Roman"/>
          <w:b w:val="0"/>
        </w:rPr>
        <w:t>судовая партия из парка под давлением составляет 2</w:t>
      </w:r>
      <w:r w:rsidR="00B256F9" w:rsidRPr="00686BB4">
        <w:rPr>
          <w:rFonts w:ascii="Times New Roman" w:hAnsi="Times New Roman"/>
          <w:b w:val="0"/>
        </w:rPr>
        <w:t xml:space="preserve"> </w:t>
      </w:r>
      <w:r w:rsidR="00A72784" w:rsidRPr="00686BB4">
        <w:rPr>
          <w:rFonts w:ascii="Times New Roman" w:hAnsi="Times New Roman"/>
          <w:b w:val="0"/>
        </w:rPr>
        <w:t>800 тонн, из изотермического парка 11 500 тонн.</w:t>
      </w:r>
      <w:r w:rsidR="00A72784" w:rsidRPr="00686BB4" w:rsidDel="00A72784">
        <w:rPr>
          <w:rFonts w:ascii="Times New Roman" w:hAnsi="Times New Roman"/>
          <w:b w:val="0"/>
        </w:rPr>
        <w:t xml:space="preserve"> </w:t>
      </w:r>
    </w:p>
    <w:p w:rsidR="009E1B81" w:rsidRPr="00686BB4" w:rsidRDefault="00831331" w:rsidP="00155A3C">
      <w:pPr>
        <w:pStyle w:val="afff3"/>
        <w:numPr>
          <w:ilvl w:val="0"/>
          <w:numId w:val="73"/>
        </w:numPr>
        <w:spacing w:before="0" w:after="0"/>
        <w:ind w:left="0" w:firstLine="567"/>
        <w:rPr>
          <w:rFonts w:ascii="Times New Roman" w:hAnsi="Times New Roman"/>
          <w:b w:val="0"/>
        </w:rPr>
      </w:pPr>
      <w:r w:rsidRPr="00686BB4">
        <w:rPr>
          <w:rFonts w:ascii="Times New Roman" w:hAnsi="Times New Roman"/>
          <w:b w:val="0"/>
        </w:rPr>
        <w:t>Норматив</w:t>
      </w:r>
      <w:r w:rsidR="009E1B81" w:rsidRPr="00686BB4">
        <w:rPr>
          <w:rFonts w:ascii="Times New Roman" w:hAnsi="Times New Roman"/>
          <w:b w:val="0"/>
        </w:rPr>
        <w:t>ное время, отводимое на погрузку одного судна</w:t>
      </w:r>
      <w:r w:rsidR="001E5514" w:rsidRPr="00686BB4">
        <w:rPr>
          <w:rFonts w:ascii="Times New Roman" w:hAnsi="Times New Roman"/>
          <w:b w:val="0"/>
        </w:rPr>
        <w:t>,</w:t>
      </w:r>
      <w:r w:rsidR="009E1B81" w:rsidRPr="00686BB4">
        <w:rPr>
          <w:rFonts w:ascii="Times New Roman" w:hAnsi="Times New Roman"/>
          <w:b w:val="0"/>
        </w:rPr>
        <w:t xml:space="preserve"> составляет не более 36 часов. По истечении этого времени терминал имеет право прекратить погрузку и отвести судно от причала.</w:t>
      </w:r>
    </w:p>
    <w:p w:rsidR="003F2F07" w:rsidRPr="003F2F07" w:rsidRDefault="009E1B81" w:rsidP="003F2F07">
      <w:pPr>
        <w:pStyle w:val="afff3"/>
        <w:numPr>
          <w:ilvl w:val="0"/>
          <w:numId w:val="73"/>
        </w:numPr>
        <w:spacing w:before="0" w:after="0"/>
        <w:ind w:left="0" w:firstLine="567"/>
        <w:rPr>
          <w:rFonts w:ascii="Times New Roman" w:hAnsi="Times New Roman"/>
          <w:b w:val="0"/>
        </w:rPr>
      </w:pPr>
      <w:r w:rsidRPr="00686BB4">
        <w:rPr>
          <w:rFonts w:ascii="Times New Roman" w:hAnsi="Times New Roman"/>
          <w:b w:val="0"/>
        </w:rPr>
        <w:t>В соответствии с порядком, установленным в Морском торговом порту Усть-Луга, заправка плавбункеровщиков водой и топливом предусматривается у бункеровочного причала базы портофлота, находящегося в 1,6 мили от причала терминала.</w:t>
      </w:r>
      <w:bookmarkEnd w:id="18"/>
      <w:r w:rsidR="00A843BC" w:rsidRPr="00686BB4">
        <w:rPr>
          <w:rFonts w:ascii="Times New Roman" w:hAnsi="Times New Roman"/>
          <w:b w:val="0"/>
        </w:rPr>
        <w:t xml:space="preserve"> </w:t>
      </w:r>
      <w:bookmarkStart w:id="20" w:name="_GoBack"/>
      <w:ins w:id="21" w:author="Автор" w:date="2021-04-21T14:06:00Z">
        <w:r w:rsidR="003F2F07">
          <w:rPr>
            <w:rFonts w:ascii="Times New Roman" w:hAnsi="Times New Roman"/>
            <w:b w:val="0"/>
          </w:rPr>
          <w:t>Возможно проведение бункеровочных операций на рейде в районе портовых якорных стоянок</w:t>
        </w:r>
        <w:del w:id="22" w:author="Автор" w:date="2021-04-28T17:25:00Z">
          <w:r w:rsidR="003F2F07" w:rsidDel="003E3B5D">
            <w:rPr>
              <w:rFonts w:ascii="Times New Roman" w:hAnsi="Times New Roman"/>
              <w:b w:val="0"/>
            </w:rPr>
            <w:delText xml:space="preserve"> </w:delText>
          </w:r>
          <w:bookmarkEnd w:id="20"/>
          <w:r w:rsidR="003F2F07" w:rsidDel="003E3B5D">
            <w:rPr>
              <w:rFonts w:ascii="Times New Roman" w:hAnsi="Times New Roman"/>
              <w:b w:val="0"/>
            </w:rPr>
            <w:delText>или непосредственно у причалов терминала по схеме борт-борт с судов бункеровщиков.</w:delText>
          </w:r>
        </w:del>
      </w:ins>
      <w:ins w:id="23" w:author="Автор" w:date="2021-04-21T14:07:00Z">
        <w:del w:id="24" w:author="Автор" w:date="2021-04-28T17:25:00Z">
          <w:r w:rsidR="003F2F07" w:rsidDel="003E3B5D">
            <w:rPr>
              <w:rFonts w:ascii="Times New Roman" w:hAnsi="Times New Roman"/>
              <w:b w:val="0"/>
            </w:rPr>
            <w:delText xml:space="preserve"> Проведение бункеровочных операций непосредственно у причалов требует дополнительного согласования с Морским терминалом, так как увеличивает время стоянки у причалов.</w:delText>
          </w:r>
        </w:del>
      </w:ins>
      <w:ins w:id="25" w:author="Автор" w:date="2021-04-28T17:25:00Z">
        <w:r w:rsidR="003E3B5D">
          <w:rPr>
            <w:rFonts w:ascii="Times New Roman" w:hAnsi="Times New Roman"/>
            <w:b w:val="0"/>
          </w:rPr>
          <w:t>.</w:t>
        </w:r>
      </w:ins>
    </w:p>
    <w:p w:rsidR="00C83FEA" w:rsidRPr="00686BB4" w:rsidRDefault="00C83FEA" w:rsidP="00155A3C">
      <w:pPr>
        <w:pStyle w:val="afff7"/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bookmarkStart w:id="26" w:name="bookmark3"/>
      <w:bookmarkStart w:id="27" w:name="_Toc424112687"/>
    </w:p>
    <w:p w:rsidR="00C83FEA" w:rsidRPr="00686BB4" w:rsidRDefault="00626AFC" w:rsidP="00155A3C">
      <w:pPr>
        <w:pStyle w:val="afff7"/>
        <w:numPr>
          <w:ilvl w:val="0"/>
          <w:numId w:val="75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>П</w:t>
      </w:r>
      <w:r w:rsidR="00911F95" w:rsidRPr="00686BB4">
        <w:rPr>
          <w:b/>
          <w:color w:val="000000" w:themeColor="text1"/>
        </w:rPr>
        <w:t>орядок</w:t>
      </w:r>
      <w:r w:rsidRPr="00686BB4">
        <w:rPr>
          <w:b/>
          <w:color w:val="000000" w:themeColor="text1"/>
        </w:rPr>
        <w:t xml:space="preserve"> заключени</w:t>
      </w:r>
      <w:r w:rsidR="00911F95" w:rsidRPr="00686BB4">
        <w:rPr>
          <w:b/>
          <w:color w:val="000000" w:themeColor="text1"/>
        </w:rPr>
        <w:t>я</w:t>
      </w:r>
      <w:r w:rsidRPr="00686BB4">
        <w:rPr>
          <w:b/>
          <w:color w:val="000000" w:themeColor="text1"/>
        </w:rPr>
        <w:t xml:space="preserve"> договора перевалки </w:t>
      </w:r>
      <w:bookmarkEnd w:id="26"/>
      <w:bookmarkEnd w:id="27"/>
    </w:p>
    <w:p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Заказчик направляет </w:t>
      </w:r>
      <w:r w:rsidR="00C00AEC">
        <w:rPr>
          <w:lang w:bidi="ru-RU"/>
        </w:rPr>
        <w:t xml:space="preserve">Обществу </w:t>
      </w:r>
      <w:r w:rsidRPr="00686BB4">
        <w:rPr>
          <w:lang w:bidi="ru-RU"/>
        </w:rPr>
        <w:t xml:space="preserve">в письменной форме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аявку </w:t>
      </w:r>
      <w:r w:rsidRPr="00686BB4">
        <w:rPr>
          <w:lang w:bidi="ru-RU"/>
        </w:rPr>
        <w:t xml:space="preserve">на заключение договора об оказании услуг по перевалке не менее чем за 30 календарных дней до даты поступления </w:t>
      </w:r>
      <w:r w:rsidR="00C00AEC">
        <w:rPr>
          <w:lang w:bidi="ru-RU"/>
        </w:rPr>
        <w:t>СУГ</w:t>
      </w:r>
      <w:r w:rsidRPr="00686BB4">
        <w:rPr>
          <w:lang w:bidi="ru-RU"/>
        </w:rPr>
        <w:t xml:space="preserve"> в порт</w:t>
      </w:r>
      <w:r w:rsidR="009C6409">
        <w:rPr>
          <w:lang w:bidi="ru-RU"/>
        </w:rPr>
        <w:t>, составленную по форме Приложения №2</w:t>
      </w:r>
      <w:r w:rsidRPr="00686BB4">
        <w:rPr>
          <w:lang w:bidi="ru-RU"/>
        </w:rPr>
        <w:t>.</w:t>
      </w:r>
    </w:p>
    <w:p w:rsidR="005A5FA3" w:rsidRPr="00686BB4" w:rsidRDefault="005A5FA3" w:rsidP="00155A3C">
      <w:pPr>
        <w:tabs>
          <w:tab w:val="left" w:pos="0"/>
          <w:tab w:val="left" w:pos="567"/>
        </w:tabs>
        <w:spacing w:before="0"/>
        <w:ind w:firstLine="567"/>
        <w:rPr>
          <w:lang w:bidi="ru-RU"/>
        </w:rPr>
      </w:pPr>
      <w:r w:rsidRPr="00686BB4">
        <w:rPr>
          <w:lang w:bidi="ru-RU"/>
        </w:rPr>
        <w:t xml:space="preserve">Подача Заказчиком заявки на заключение договора осуществляется по форме согласно приложению № 2 к настоящей политике. </w:t>
      </w:r>
    </w:p>
    <w:p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Общество ведет реестр заявок на заключение договора, в которых им фиксируется дата и время поступления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аявки </w:t>
      </w:r>
      <w:r w:rsidRPr="00686BB4">
        <w:rPr>
          <w:lang w:bidi="ru-RU"/>
        </w:rPr>
        <w:t xml:space="preserve">на заключение договора, ее регистрационный номер, наименование и организационно-правовая форма заказчика, объем запрашиваемых услуг и результат рассмотрения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аявки </w:t>
      </w:r>
      <w:r w:rsidRPr="00686BB4">
        <w:rPr>
          <w:lang w:bidi="ru-RU"/>
        </w:rPr>
        <w:t>на заключение договора</w:t>
      </w:r>
      <w:r w:rsidR="00B84E6A">
        <w:rPr>
          <w:lang w:bidi="ru-RU"/>
        </w:rPr>
        <w:t>, Приложение №3</w:t>
      </w:r>
      <w:r w:rsidRPr="00686BB4">
        <w:rPr>
          <w:lang w:bidi="ru-RU"/>
        </w:rPr>
        <w:t xml:space="preserve">.  </w:t>
      </w:r>
    </w:p>
    <w:p w:rsidR="005A5FA3" w:rsidRPr="00686BB4" w:rsidRDefault="005A5FA3" w:rsidP="00155A3C">
      <w:pPr>
        <w:tabs>
          <w:tab w:val="left" w:pos="0"/>
          <w:tab w:val="left" w:pos="567"/>
        </w:tabs>
        <w:spacing w:before="0"/>
        <w:ind w:firstLine="567"/>
        <w:rPr>
          <w:lang w:bidi="ru-RU"/>
        </w:rPr>
      </w:pPr>
      <w:r w:rsidRPr="00686BB4">
        <w:rPr>
          <w:lang w:bidi="ru-RU"/>
        </w:rPr>
        <w:t xml:space="preserve">Каждая поступающая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аявка </w:t>
      </w:r>
      <w:r w:rsidRPr="00686BB4">
        <w:rPr>
          <w:lang w:bidi="ru-RU"/>
        </w:rPr>
        <w:t xml:space="preserve">на заключение договора подлежит регистрации в реестре заявок </w:t>
      </w:r>
      <w:r w:rsidR="007D78BB" w:rsidRPr="00686BB4">
        <w:rPr>
          <w:lang w:bidi="ru-RU"/>
        </w:rPr>
        <w:t>не</w:t>
      </w:r>
      <w:r w:rsidRPr="00686BB4">
        <w:rPr>
          <w:lang w:bidi="ru-RU"/>
        </w:rPr>
        <w:t xml:space="preserve"> позднее следующего рабочего дня со дня ее поступления, при этом дата регистрации заявки на заключение договора указывается в реестре заявок.  </w:t>
      </w:r>
    </w:p>
    <w:p w:rsidR="005A5FA3" w:rsidRPr="00686BB4" w:rsidRDefault="005A5FA3" w:rsidP="00155A3C">
      <w:pPr>
        <w:tabs>
          <w:tab w:val="left" w:pos="0"/>
          <w:tab w:val="left" w:pos="567"/>
        </w:tabs>
        <w:spacing w:before="0"/>
        <w:ind w:firstLine="567"/>
        <w:rPr>
          <w:lang w:bidi="ru-RU"/>
        </w:rPr>
      </w:pPr>
      <w:r w:rsidRPr="00686BB4">
        <w:rPr>
          <w:lang w:bidi="ru-RU"/>
        </w:rPr>
        <w:t xml:space="preserve">Сведения, содержащиеся в реестре заявок, размещаются в информационно-телекоммуникационной сети «Интернет» на официальном сайте Общества и подлежат </w:t>
      </w:r>
      <w:r w:rsidRPr="00686BB4">
        <w:rPr>
          <w:lang w:bidi="ru-RU"/>
        </w:rPr>
        <w:lastRenderedPageBreak/>
        <w:t xml:space="preserve">обновлению </w:t>
      </w:r>
      <w:r w:rsidR="00C775AD">
        <w:rPr>
          <w:lang w:bidi="ru-RU"/>
        </w:rPr>
        <w:t>на следующий рабочий день после получения</w:t>
      </w:r>
      <w:r w:rsidRPr="00686BB4">
        <w:rPr>
          <w:lang w:bidi="ru-RU"/>
        </w:rPr>
        <w:t>. По письменному запросу Заказчика сведения, содержащиеся в реестре заявок, предоставляются Обществом в день обращения.</w:t>
      </w:r>
    </w:p>
    <w:p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  <w:tab w:val="left" w:pos="993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Общество рассматривает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аявку </w:t>
      </w:r>
      <w:r w:rsidRPr="00686BB4">
        <w:rPr>
          <w:lang w:bidi="ru-RU"/>
        </w:rPr>
        <w:t xml:space="preserve">на заключение договора в течение 3 рабочих дней со дня ее получения на предмет соответствия требованиям, установленным пунктом 7.1. настоящей Политики. </w:t>
      </w:r>
    </w:p>
    <w:p w:rsidR="005A5FA3" w:rsidRPr="00686BB4" w:rsidRDefault="005A5FA3" w:rsidP="00155A3C">
      <w:pPr>
        <w:pStyle w:val="afff7"/>
        <w:tabs>
          <w:tab w:val="left" w:pos="0"/>
          <w:tab w:val="left" w:pos="567"/>
          <w:tab w:val="left" w:pos="993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При оформлении </w:t>
      </w:r>
      <w:r w:rsidR="007703A7">
        <w:rPr>
          <w:lang w:bidi="ru-RU"/>
        </w:rPr>
        <w:t>З</w:t>
      </w:r>
      <w:r w:rsidR="007703A7" w:rsidRPr="00686BB4">
        <w:rPr>
          <w:lang w:bidi="ru-RU"/>
        </w:rPr>
        <w:t xml:space="preserve">аявки </w:t>
      </w:r>
      <w:r w:rsidRPr="00686BB4">
        <w:rPr>
          <w:lang w:bidi="ru-RU"/>
        </w:rPr>
        <w:t>на заключение договора с нарушением требований заявка в указанные сроки возвращается Заказчику с указанием оснований ее возврата.</w:t>
      </w:r>
    </w:p>
    <w:p w:rsidR="005A5FA3" w:rsidRPr="00686BB4" w:rsidRDefault="005A5FA3" w:rsidP="00155A3C">
      <w:pPr>
        <w:pStyle w:val="afff7"/>
        <w:tabs>
          <w:tab w:val="left" w:pos="0"/>
          <w:tab w:val="left" w:pos="567"/>
          <w:tab w:val="left" w:pos="993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При оформлении </w:t>
      </w:r>
      <w:r w:rsidR="00723BF4">
        <w:rPr>
          <w:lang w:bidi="ru-RU"/>
        </w:rPr>
        <w:t>З</w:t>
      </w:r>
      <w:r w:rsidR="00723BF4" w:rsidRPr="00686BB4">
        <w:rPr>
          <w:lang w:bidi="ru-RU"/>
        </w:rPr>
        <w:t xml:space="preserve">аявки </w:t>
      </w:r>
      <w:r w:rsidRPr="00686BB4">
        <w:rPr>
          <w:lang w:bidi="ru-RU"/>
        </w:rPr>
        <w:t xml:space="preserve">на заключение договора надлежащим образом Общество в течение 5 рабочих дней со дня получения </w:t>
      </w:r>
      <w:r w:rsidR="00723BF4">
        <w:rPr>
          <w:lang w:bidi="ru-RU"/>
        </w:rPr>
        <w:t>З</w:t>
      </w:r>
      <w:r w:rsidR="00723BF4" w:rsidRPr="00686BB4">
        <w:rPr>
          <w:lang w:bidi="ru-RU"/>
        </w:rPr>
        <w:t xml:space="preserve">аявки </w:t>
      </w:r>
      <w:r w:rsidRPr="00686BB4">
        <w:rPr>
          <w:lang w:bidi="ru-RU"/>
        </w:rPr>
        <w:t>на заключение договора рассматривает ее с учетом доступных мощностей и подтверждает ее путем направления Заказчику подписанного со своей стороны проекта договора или направляет письменный мотивированный отказ от его заключения.</w:t>
      </w:r>
    </w:p>
    <w:p w:rsidR="005A5FA3" w:rsidRPr="00686BB4" w:rsidRDefault="005A5FA3" w:rsidP="00155A3C">
      <w:pPr>
        <w:pStyle w:val="afff7"/>
        <w:tabs>
          <w:tab w:val="left" w:pos="0"/>
          <w:tab w:val="left" w:pos="567"/>
          <w:tab w:val="left" w:pos="993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В случае, если от Заказчика в течение 15 рабочих дней со дня получения от Общества мотивированного отказа от заключения договора не поступает </w:t>
      </w:r>
      <w:r w:rsidR="00771E3A">
        <w:rPr>
          <w:lang w:bidi="ru-RU"/>
        </w:rPr>
        <w:t>З</w:t>
      </w:r>
      <w:r w:rsidR="00771E3A" w:rsidRPr="00686BB4">
        <w:rPr>
          <w:lang w:bidi="ru-RU"/>
        </w:rPr>
        <w:t xml:space="preserve">аявка </w:t>
      </w:r>
      <w:r w:rsidRPr="00686BB4">
        <w:rPr>
          <w:lang w:bidi="ru-RU"/>
        </w:rPr>
        <w:t xml:space="preserve">на заключение договора в соответствии со сроками и объемом услуг, предлагаемыми Обществом с учетом доступной мощности, </w:t>
      </w:r>
      <w:r w:rsidR="00771E3A">
        <w:rPr>
          <w:lang w:bidi="ru-RU"/>
        </w:rPr>
        <w:t>З</w:t>
      </w:r>
      <w:r w:rsidR="00771E3A" w:rsidRPr="00686BB4">
        <w:rPr>
          <w:lang w:bidi="ru-RU"/>
        </w:rPr>
        <w:t xml:space="preserve">аявка </w:t>
      </w:r>
      <w:r w:rsidRPr="00686BB4">
        <w:rPr>
          <w:lang w:bidi="ru-RU"/>
        </w:rPr>
        <w:t>на заключение договора считается аннулированной</w:t>
      </w:r>
    </w:p>
    <w:p w:rsidR="005A5FA3" w:rsidRPr="007D0571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  <w:tab w:val="left" w:pos="993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В случае если от Заказчика в течение 15 рабочих дней со дня получения от Общества подписанного проекта договора, удовлетворяющего условиям поданной </w:t>
      </w:r>
      <w:r w:rsidR="00771E3A">
        <w:rPr>
          <w:lang w:bidi="ru-RU"/>
        </w:rPr>
        <w:t>З</w:t>
      </w:r>
      <w:r w:rsidR="00771E3A" w:rsidRPr="00686BB4">
        <w:rPr>
          <w:lang w:bidi="ru-RU"/>
        </w:rPr>
        <w:t xml:space="preserve">аявки </w:t>
      </w:r>
      <w:r w:rsidRPr="00686BB4">
        <w:rPr>
          <w:lang w:bidi="ru-RU"/>
        </w:rPr>
        <w:t xml:space="preserve">на заключение договора, не поступает подписанный Заказчиком договор или письменные замечания и (или) предложения по договору, то </w:t>
      </w:r>
      <w:r w:rsidR="00771E3A">
        <w:rPr>
          <w:lang w:bidi="ru-RU"/>
        </w:rPr>
        <w:t>З</w:t>
      </w:r>
      <w:r w:rsidR="00771E3A" w:rsidRPr="00686BB4">
        <w:rPr>
          <w:lang w:bidi="ru-RU"/>
        </w:rPr>
        <w:t xml:space="preserve">аявка </w:t>
      </w:r>
      <w:r w:rsidRPr="00686BB4">
        <w:rPr>
          <w:lang w:bidi="ru-RU"/>
        </w:rPr>
        <w:t xml:space="preserve">на заключение договора, на основании которой Обществом был подписан проект договора, считается аннулированной, а переданный </w:t>
      </w:r>
      <w:r w:rsidRPr="007D0571">
        <w:rPr>
          <w:lang w:bidi="ru-RU"/>
        </w:rPr>
        <w:t>Заказчику Обществом подписанный проект договора по истечении указанного срока считается отозванным.</w:t>
      </w:r>
    </w:p>
    <w:p w:rsidR="005A5FA3" w:rsidRPr="007D0571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7D0571">
        <w:rPr>
          <w:lang w:bidi="ru-RU"/>
        </w:rPr>
        <w:t xml:space="preserve">При наличии нескольких </w:t>
      </w:r>
      <w:r w:rsidR="00771E3A" w:rsidRPr="007D0571">
        <w:rPr>
          <w:lang w:bidi="ru-RU"/>
        </w:rPr>
        <w:t xml:space="preserve">Заявок </w:t>
      </w:r>
      <w:r w:rsidRPr="007D0571">
        <w:rPr>
          <w:lang w:bidi="ru-RU"/>
        </w:rPr>
        <w:t xml:space="preserve">на заключение договора, которые не могут быть удовлетворены одновременно из-за недостатка доступной мощности, предоставление доступа к услугам Общества осуществляется в порядке очередности поступления </w:t>
      </w:r>
      <w:r w:rsidR="00771E3A" w:rsidRPr="007D0571">
        <w:rPr>
          <w:lang w:bidi="ru-RU"/>
        </w:rPr>
        <w:t xml:space="preserve">Заявок </w:t>
      </w:r>
      <w:r w:rsidRPr="007D0571">
        <w:rPr>
          <w:lang w:bidi="ru-RU"/>
        </w:rPr>
        <w:t>на заключение договора в соответствии с их регистрацией в реестре заявок и с учетом сохранения очередности.</w:t>
      </w:r>
    </w:p>
    <w:p w:rsidR="005A5FA3" w:rsidRPr="00686BB4" w:rsidRDefault="005A5FA3" w:rsidP="00155A3C">
      <w:pPr>
        <w:tabs>
          <w:tab w:val="left" w:pos="0"/>
          <w:tab w:val="left" w:pos="567"/>
        </w:tabs>
        <w:spacing w:before="0"/>
        <w:ind w:firstLine="567"/>
        <w:rPr>
          <w:lang w:bidi="ru-RU"/>
        </w:rPr>
      </w:pPr>
      <w:r w:rsidRPr="00686BB4">
        <w:rPr>
          <w:lang w:bidi="ru-RU"/>
        </w:rPr>
        <w:t xml:space="preserve">В случае поступления от Заказчика письменного заявления об отказе от получения услуг Общества, предусмотренных договором, или прекращения действия договора, услуги Общества предоставляются следующему по очередности подачи </w:t>
      </w:r>
      <w:r w:rsidR="00771E3A">
        <w:rPr>
          <w:lang w:bidi="ru-RU"/>
        </w:rPr>
        <w:t>З</w:t>
      </w:r>
      <w:r w:rsidR="00771E3A" w:rsidRPr="00686BB4">
        <w:rPr>
          <w:lang w:bidi="ru-RU"/>
        </w:rPr>
        <w:t xml:space="preserve">аявки </w:t>
      </w:r>
      <w:r w:rsidRPr="00686BB4">
        <w:rPr>
          <w:lang w:bidi="ru-RU"/>
        </w:rPr>
        <w:t>на заключение договора Заказчику.</w:t>
      </w:r>
    </w:p>
    <w:p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>При ограничении мощности Морского терминала</w:t>
      </w:r>
      <w:r w:rsidR="00CC1A6E">
        <w:rPr>
          <w:lang w:bidi="ru-RU"/>
        </w:rPr>
        <w:t>,</w:t>
      </w:r>
      <w:r w:rsidRPr="00686BB4">
        <w:rPr>
          <w:lang w:bidi="ru-RU"/>
        </w:rPr>
        <w:t xml:space="preserve"> в течение 5 рабочих дней со дня получения заявки (обращения) Общество уведомляет Заказчика в письменной форме об основаниях отказа в заключении договора, а также о возможных сроках заключения договора и объеме услуг.</w:t>
      </w:r>
    </w:p>
    <w:p w:rsidR="005A5FA3" w:rsidRPr="00686BB4" w:rsidRDefault="005A5FA3" w:rsidP="00155A3C">
      <w:pPr>
        <w:tabs>
          <w:tab w:val="left" w:pos="0"/>
          <w:tab w:val="left" w:pos="567"/>
        </w:tabs>
        <w:spacing w:before="0"/>
        <w:ind w:firstLine="567"/>
        <w:rPr>
          <w:lang w:bidi="ru-RU"/>
        </w:rPr>
      </w:pPr>
      <w:r w:rsidRPr="00686BB4">
        <w:rPr>
          <w:lang w:bidi="ru-RU"/>
        </w:rPr>
        <w:t xml:space="preserve">Общество в течение 3 рабочих дней со дня устранения причин отказа уведомляет об этом </w:t>
      </w:r>
      <w:r w:rsidR="00CC1A6E" w:rsidRPr="00686BB4">
        <w:rPr>
          <w:lang w:bidi="ru-RU"/>
        </w:rPr>
        <w:t>Заказчик</w:t>
      </w:r>
      <w:r w:rsidR="00CC1A6E">
        <w:rPr>
          <w:lang w:bidi="ru-RU"/>
        </w:rPr>
        <w:t>а</w:t>
      </w:r>
      <w:r w:rsidRPr="00686BB4">
        <w:rPr>
          <w:lang w:bidi="ru-RU"/>
        </w:rPr>
        <w:t>, которому было отказано в заключении договора.</w:t>
      </w:r>
    </w:p>
    <w:p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Доступ к услугам Общества в определенный период предоставляется при наличии согласованной железнодорожным перевозчиком заявки грузоотправителя на перевозку грузов железнодорожным транспортом. Для этих целей, Заказчик обязан предоставить согласованную с перевозчиком заявку на перевозку грузов (форма ГУ-12), оформленной в соответствии со статьей 11 Федерального закона от 10.01.2003 № 18-ФЗ «Устав железнодорожного транспорта Российской Федерации».  </w:t>
      </w:r>
    </w:p>
    <w:p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Высвободившуюся мощность Морского терминала на не подтвержденный </w:t>
      </w:r>
      <w:r w:rsidR="00AB6491">
        <w:rPr>
          <w:lang w:bidi="ru-RU"/>
        </w:rPr>
        <w:t>Заказч</w:t>
      </w:r>
      <w:r w:rsidRPr="00686BB4">
        <w:rPr>
          <w:lang w:bidi="ru-RU"/>
        </w:rPr>
        <w:t xml:space="preserve">иком объем перевалки </w:t>
      </w:r>
      <w:r w:rsidR="00CC1A6E">
        <w:rPr>
          <w:lang w:bidi="ru-RU"/>
        </w:rPr>
        <w:t>СУГ</w:t>
      </w:r>
      <w:r w:rsidRPr="00686BB4">
        <w:rPr>
          <w:lang w:bidi="ru-RU"/>
        </w:rPr>
        <w:t>, Общество обязано предоставить иным потребителям в порядке очередности, установленной пунктом 7.</w:t>
      </w:r>
      <w:r w:rsidR="009C6409">
        <w:rPr>
          <w:lang w:bidi="ru-RU"/>
        </w:rPr>
        <w:t>5</w:t>
      </w:r>
      <w:r w:rsidR="00CC1A6E">
        <w:rPr>
          <w:lang w:bidi="ru-RU"/>
        </w:rPr>
        <w:t>.</w:t>
      </w:r>
      <w:r w:rsidRPr="00686BB4">
        <w:rPr>
          <w:lang w:bidi="ru-RU"/>
        </w:rPr>
        <w:t xml:space="preserve"> настоящей Политики.</w:t>
      </w:r>
    </w:p>
    <w:p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При наличии заключенного договора и подтверждения объемов перевалки </w:t>
      </w:r>
      <w:r w:rsidR="00CC1A6E">
        <w:rPr>
          <w:lang w:bidi="ru-RU"/>
        </w:rPr>
        <w:t>СУГ</w:t>
      </w:r>
      <w:r w:rsidR="00CC1A6E" w:rsidRPr="00686BB4">
        <w:rPr>
          <w:lang w:bidi="ru-RU"/>
        </w:rPr>
        <w:t xml:space="preserve"> </w:t>
      </w:r>
      <w:r w:rsidRPr="00686BB4">
        <w:rPr>
          <w:lang w:bidi="ru-RU"/>
        </w:rPr>
        <w:t xml:space="preserve">Общество согласовывает заявку на перевозку грузов (форма ГУ-12), в случае перевозки грузов </w:t>
      </w:r>
      <w:r w:rsidRPr="00686BB4">
        <w:rPr>
          <w:lang w:bidi="ru-RU"/>
        </w:rPr>
        <w:lastRenderedPageBreak/>
        <w:t>железнодорожным транспортом.</w:t>
      </w:r>
    </w:p>
    <w:p w:rsidR="005A5FA3" w:rsidRPr="00686BB4" w:rsidRDefault="005A5FA3" w:rsidP="00155A3C">
      <w:pPr>
        <w:pStyle w:val="afff7"/>
        <w:numPr>
          <w:ilvl w:val="0"/>
          <w:numId w:val="97"/>
        </w:numPr>
        <w:tabs>
          <w:tab w:val="left" w:pos="0"/>
          <w:tab w:val="left" w:pos="567"/>
        </w:tabs>
        <w:spacing w:before="0"/>
        <w:ind w:left="0" w:firstLine="567"/>
        <w:rPr>
          <w:lang w:bidi="ru-RU"/>
        </w:rPr>
      </w:pPr>
      <w:r w:rsidRPr="00686BB4">
        <w:rPr>
          <w:lang w:bidi="ru-RU"/>
        </w:rPr>
        <w:t xml:space="preserve"> В случае если вводятся технологические ограничения перевозки (конвенционные запрещения), то все сроки согласования/исполнения заявок сдвигаются по исполнению в календарном периоде равном периоду действия ограничений (конвенционных запрещений).</w:t>
      </w:r>
    </w:p>
    <w:p w:rsidR="003D00A7" w:rsidRPr="00686BB4" w:rsidRDefault="003D00A7" w:rsidP="00155A3C">
      <w:pPr>
        <w:pStyle w:val="afff7"/>
        <w:tabs>
          <w:tab w:val="left" w:pos="0"/>
          <w:tab w:val="left" w:pos="1276"/>
        </w:tabs>
        <w:spacing w:before="0"/>
        <w:ind w:left="0" w:firstLine="567"/>
        <w:rPr>
          <w:color w:val="000000"/>
        </w:rPr>
      </w:pPr>
    </w:p>
    <w:p w:rsidR="003D00A7" w:rsidRPr="00686BB4" w:rsidRDefault="00102879" w:rsidP="00155A3C">
      <w:pPr>
        <w:pStyle w:val="afff7"/>
        <w:numPr>
          <w:ilvl w:val="0"/>
          <w:numId w:val="75"/>
        </w:numPr>
        <w:tabs>
          <w:tab w:val="left" w:pos="0"/>
          <w:tab w:val="left" w:pos="1134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b/>
          <w:color w:val="000000" w:themeColor="text1"/>
        </w:rPr>
        <w:t xml:space="preserve">Основные условия </w:t>
      </w:r>
      <w:r w:rsidR="00894F6C" w:rsidRPr="00686BB4">
        <w:rPr>
          <w:b/>
          <w:color w:val="000000" w:themeColor="text1"/>
        </w:rPr>
        <w:t xml:space="preserve">договора </w:t>
      </w:r>
      <w:r w:rsidRPr="00686BB4">
        <w:rPr>
          <w:b/>
          <w:color w:val="000000" w:themeColor="text1"/>
        </w:rPr>
        <w:t>перевалки</w:t>
      </w:r>
    </w:p>
    <w:p w:rsidR="0036774A" w:rsidRPr="00686BB4" w:rsidRDefault="0036774A" w:rsidP="00155A3C">
      <w:pPr>
        <w:pStyle w:val="afff7"/>
        <w:numPr>
          <w:ilvl w:val="1"/>
          <w:numId w:val="37"/>
        </w:numPr>
        <w:tabs>
          <w:tab w:val="left" w:pos="0"/>
          <w:tab w:val="left" w:pos="567"/>
          <w:tab w:val="left" w:pos="851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>Основные условия</w:t>
      </w:r>
      <w:r w:rsidR="00EB4B32" w:rsidRPr="00686BB4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договора перевалки:</w:t>
      </w:r>
    </w:p>
    <w:p w:rsidR="001E617A" w:rsidRPr="00686BB4" w:rsidRDefault="00102879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З</w:t>
      </w:r>
      <w:r w:rsidR="00A17B63" w:rsidRPr="00686BB4">
        <w:rPr>
          <w:color w:val="000000" w:themeColor="text1"/>
        </w:rPr>
        <w:t xml:space="preserve">аказчик обязуется передавать на </w:t>
      </w:r>
      <w:r w:rsidR="00EB4B32" w:rsidRPr="00686BB4">
        <w:rPr>
          <w:color w:val="000000" w:themeColor="text1"/>
        </w:rPr>
        <w:t>перевалку СУГ</w:t>
      </w:r>
      <w:r w:rsidR="00A17B63" w:rsidRPr="00686BB4">
        <w:rPr>
          <w:color w:val="000000" w:themeColor="text1"/>
        </w:rPr>
        <w:t xml:space="preserve">, качество которого соответствует требованиям, установленным в </w:t>
      </w:r>
      <w:r w:rsidR="00F23399" w:rsidRPr="00686BB4">
        <w:rPr>
          <w:color w:val="000000" w:themeColor="text1"/>
        </w:rPr>
        <w:t xml:space="preserve">согласованным с ним </w:t>
      </w:r>
      <w:r w:rsidR="00EB4B32" w:rsidRPr="00686BB4">
        <w:rPr>
          <w:color w:val="000000" w:themeColor="text1"/>
        </w:rPr>
        <w:t>договоре</w:t>
      </w:r>
      <w:r w:rsidR="00B649A1" w:rsidRPr="00686BB4">
        <w:rPr>
          <w:color w:val="000000" w:themeColor="text1"/>
        </w:rPr>
        <w:t xml:space="preserve"> </w:t>
      </w:r>
      <w:r w:rsidR="00A17B63" w:rsidRPr="00686BB4">
        <w:rPr>
          <w:color w:val="000000" w:themeColor="text1"/>
        </w:rPr>
        <w:t xml:space="preserve">и </w:t>
      </w:r>
      <w:r w:rsidR="001E617A" w:rsidRPr="00686BB4">
        <w:rPr>
          <w:color w:val="000000" w:themeColor="text1"/>
        </w:rPr>
        <w:t xml:space="preserve">требованиям Морского </w:t>
      </w:r>
      <w:r w:rsidR="00EB4B32" w:rsidRPr="00686BB4">
        <w:rPr>
          <w:color w:val="000000" w:themeColor="text1"/>
        </w:rPr>
        <w:t>терминала</w:t>
      </w:r>
      <w:r w:rsidR="002F1923" w:rsidRPr="00686BB4">
        <w:rPr>
          <w:color w:val="000000" w:themeColor="text1"/>
        </w:rPr>
        <w:t xml:space="preserve"> к качеству СУГ</w:t>
      </w:r>
      <w:r w:rsidR="00B649A1" w:rsidRPr="00686BB4">
        <w:rPr>
          <w:color w:val="000000" w:themeColor="text1"/>
        </w:rPr>
        <w:t>, которые перечислены в Приложении № 1 к настояще</w:t>
      </w:r>
      <w:r w:rsidR="00CA36E2" w:rsidRPr="00686BB4">
        <w:rPr>
          <w:color w:val="000000" w:themeColor="text1"/>
        </w:rPr>
        <w:t xml:space="preserve">й </w:t>
      </w:r>
      <w:r w:rsidR="001E617A" w:rsidRPr="00686BB4">
        <w:rPr>
          <w:color w:val="000000" w:themeColor="text1"/>
        </w:rPr>
        <w:t>П</w:t>
      </w:r>
      <w:r w:rsidR="00CA36E2" w:rsidRPr="00686BB4">
        <w:rPr>
          <w:color w:val="000000" w:themeColor="text1"/>
        </w:rPr>
        <w:t xml:space="preserve">олитике. </w:t>
      </w:r>
    </w:p>
    <w:p w:rsidR="002824A7" w:rsidRPr="00686BB4" w:rsidRDefault="00B20516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Качество </w:t>
      </w:r>
      <w:r w:rsidR="00EB4B32" w:rsidRPr="00686BB4">
        <w:rPr>
          <w:color w:val="000000" w:themeColor="text1"/>
        </w:rPr>
        <w:t>СУГ</w:t>
      </w:r>
      <w:r w:rsidRPr="00686BB4">
        <w:rPr>
          <w:color w:val="000000" w:themeColor="text1"/>
        </w:rPr>
        <w:t xml:space="preserve">, доставленного на </w:t>
      </w:r>
      <w:r w:rsidR="001E617A" w:rsidRPr="00686BB4">
        <w:rPr>
          <w:color w:val="000000" w:themeColor="text1"/>
        </w:rPr>
        <w:t>Морской терминал</w:t>
      </w:r>
      <w:r w:rsidRPr="00686BB4">
        <w:rPr>
          <w:color w:val="000000" w:themeColor="text1"/>
        </w:rPr>
        <w:t xml:space="preserve">, должно соответствовать требованиям, установленным в </w:t>
      </w:r>
      <w:r w:rsidR="001E617A" w:rsidRPr="00686BB4">
        <w:rPr>
          <w:color w:val="000000" w:themeColor="text1"/>
        </w:rPr>
        <w:t xml:space="preserve">спецификации </w:t>
      </w:r>
      <w:r w:rsidRPr="00686BB4">
        <w:rPr>
          <w:color w:val="000000" w:themeColor="text1"/>
        </w:rPr>
        <w:t xml:space="preserve">и </w:t>
      </w:r>
      <w:r w:rsidR="00CA36E2" w:rsidRPr="00686BB4">
        <w:rPr>
          <w:color w:val="000000" w:themeColor="text1"/>
        </w:rPr>
        <w:t>Т</w:t>
      </w:r>
      <w:r w:rsidRPr="00686BB4">
        <w:rPr>
          <w:color w:val="000000" w:themeColor="text1"/>
        </w:rPr>
        <w:t xml:space="preserve">ребованиях </w:t>
      </w:r>
      <w:r w:rsidR="00974C6C" w:rsidRPr="00686BB4">
        <w:rPr>
          <w:color w:val="000000" w:themeColor="text1"/>
        </w:rPr>
        <w:t>т</w:t>
      </w:r>
      <w:r w:rsidR="00EB4B32" w:rsidRPr="00686BB4">
        <w:rPr>
          <w:color w:val="000000" w:themeColor="text1"/>
        </w:rPr>
        <w:t>ерминала</w:t>
      </w:r>
      <w:r w:rsidR="002F1923" w:rsidRPr="00686BB4">
        <w:rPr>
          <w:color w:val="000000" w:themeColor="text1"/>
        </w:rPr>
        <w:t xml:space="preserve"> к качеству СУГ</w:t>
      </w:r>
      <w:r w:rsidRPr="00686BB4">
        <w:rPr>
          <w:color w:val="000000" w:themeColor="text1"/>
        </w:rPr>
        <w:t>, должно</w:t>
      </w:r>
      <w:r w:rsidR="00EB4B32" w:rsidRPr="00686BB4">
        <w:rPr>
          <w:color w:val="000000" w:themeColor="text1"/>
        </w:rPr>
        <w:t xml:space="preserve"> </w:t>
      </w:r>
      <w:r w:rsidRPr="00686BB4">
        <w:rPr>
          <w:color w:val="000000" w:themeColor="text1"/>
        </w:rPr>
        <w:t>подтверждаться Паспортом качества</w:t>
      </w:r>
      <w:r w:rsidR="00F23399" w:rsidRPr="00686BB4">
        <w:rPr>
          <w:color w:val="000000" w:themeColor="text1"/>
        </w:rPr>
        <w:t>, выданным</w:t>
      </w:r>
      <w:r w:rsidR="00F27272" w:rsidRPr="00686BB4">
        <w:rPr>
          <w:color w:val="000000" w:themeColor="text1"/>
        </w:rPr>
        <w:t xml:space="preserve"> </w:t>
      </w:r>
      <w:r w:rsidR="00F23399" w:rsidRPr="00686BB4">
        <w:rPr>
          <w:color w:val="000000" w:themeColor="text1"/>
        </w:rPr>
        <w:t xml:space="preserve">изготовителем </w:t>
      </w:r>
      <w:r w:rsidR="001E617A" w:rsidRPr="00686BB4">
        <w:rPr>
          <w:color w:val="000000" w:themeColor="text1"/>
        </w:rPr>
        <w:t>СУГ</w:t>
      </w:r>
      <w:r w:rsidR="00F23399" w:rsidRPr="00686BB4">
        <w:rPr>
          <w:color w:val="000000" w:themeColor="text1"/>
        </w:rPr>
        <w:t xml:space="preserve">, а также Сертификатом соответствия, которые должны быть представлены </w:t>
      </w:r>
      <w:r w:rsidR="00E36D54" w:rsidRPr="00686BB4">
        <w:rPr>
          <w:color w:val="000000" w:themeColor="text1"/>
        </w:rPr>
        <w:t>з</w:t>
      </w:r>
      <w:r w:rsidR="00F23399" w:rsidRPr="00686BB4">
        <w:rPr>
          <w:color w:val="000000" w:themeColor="text1"/>
        </w:rPr>
        <w:t xml:space="preserve">аказчиком до приемки </w:t>
      </w:r>
      <w:r w:rsidR="00E062F1" w:rsidRPr="00686BB4">
        <w:rPr>
          <w:color w:val="000000" w:themeColor="text1"/>
        </w:rPr>
        <w:t xml:space="preserve">СУГ </w:t>
      </w:r>
      <w:r w:rsidR="00F23399" w:rsidRPr="00686BB4">
        <w:rPr>
          <w:color w:val="000000" w:themeColor="text1"/>
        </w:rPr>
        <w:t>Обществом</w:t>
      </w:r>
      <w:r w:rsidR="00CA36E2" w:rsidRPr="00686BB4">
        <w:rPr>
          <w:color w:val="000000" w:themeColor="text1"/>
        </w:rPr>
        <w:t>. Д</w:t>
      </w:r>
      <w:r w:rsidR="00B649A1" w:rsidRPr="00686BB4">
        <w:rPr>
          <w:color w:val="000000" w:themeColor="text1"/>
        </w:rPr>
        <w:t xml:space="preserve">о начала </w:t>
      </w:r>
      <w:r w:rsidR="00D77196" w:rsidRPr="00686BB4">
        <w:rPr>
          <w:color w:val="000000" w:themeColor="text1"/>
        </w:rPr>
        <w:t xml:space="preserve">слива железнодорожных цистерн, </w:t>
      </w:r>
      <w:r w:rsidR="00E062F1" w:rsidRPr="00686BB4">
        <w:rPr>
          <w:color w:val="000000" w:themeColor="text1"/>
        </w:rPr>
        <w:t xml:space="preserve">Общество </w:t>
      </w:r>
      <w:r w:rsidR="00CA36E2" w:rsidRPr="00686BB4">
        <w:rPr>
          <w:color w:val="000000" w:themeColor="text1"/>
        </w:rPr>
        <w:t xml:space="preserve">вправе </w:t>
      </w:r>
      <w:r w:rsidR="00D77196" w:rsidRPr="00686BB4">
        <w:rPr>
          <w:color w:val="000000" w:themeColor="text1"/>
        </w:rPr>
        <w:t>о</w:t>
      </w:r>
      <w:r w:rsidR="002F1923" w:rsidRPr="00686BB4">
        <w:rPr>
          <w:color w:val="000000" w:themeColor="text1"/>
        </w:rPr>
        <w:t>т</w:t>
      </w:r>
      <w:r w:rsidR="00D77196" w:rsidRPr="00686BB4">
        <w:rPr>
          <w:color w:val="000000" w:themeColor="text1"/>
        </w:rPr>
        <w:t>обрать пробы</w:t>
      </w:r>
      <w:r w:rsidR="00CA36E2" w:rsidRPr="00686BB4">
        <w:rPr>
          <w:color w:val="000000" w:themeColor="text1"/>
        </w:rPr>
        <w:t xml:space="preserve"> СУГ для </w:t>
      </w:r>
      <w:r w:rsidR="00D77196" w:rsidRPr="00686BB4">
        <w:rPr>
          <w:color w:val="000000" w:themeColor="text1"/>
        </w:rPr>
        <w:t>тестирования</w:t>
      </w:r>
      <w:r w:rsidR="002F1923" w:rsidRPr="00686BB4">
        <w:rPr>
          <w:color w:val="000000" w:themeColor="text1"/>
        </w:rPr>
        <w:t xml:space="preserve"> их</w:t>
      </w:r>
      <w:r w:rsidR="00D77196" w:rsidRPr="00686BB4">
        <w:rPr>
          <w:color w:val="000000" w:themeColor="text1"/>
        </w:rPr>
        <w:t xml:space="preserve"> </w:t>
      </w:r>
      <w:r w:rsidR="00CA36E2" w:rsidRPr="00686BB4">
        <w:rPr>
          <w:color w:val="000000" w:themeColor="text1"/>
        </w:rPr>
        <w:t xml:space="preserve">на предмет соответствия </w:t>
      </w:r>
      <w:r w:rsidR="00E062F1" w:rsidRPr="00686BB4">
        <w:rPr>
          <w:color w:val="000000" w:themeColor="text1"/>
        </w:rPr>
        <w:t xml:space="preserve">спецификации </w:t>
      </w:r>
      <w:r w:rsidR="00CA36E2" w:rsidRPr="00686BB4">
        <w:rPr>
          <w:color w:val="000000" w:themeColor="text1"/>
        </w:rPr>
        <w:t>и Требованиям терминала</w:t>
      </w:r>
      <w:r w:rsidR="002F1923" w:rsidRPr="00686BB4">
        <w:rPr>
          <w:color w:val="000000" w:themeColor="text1"/>
        </w:rPr>
        <w:t xml:space="preserve"> к качеству СУГ</w:t>
      </w:r>
      <w:r w:rsidR="00CA36E2" w:rsidRPr="00686BB4">
        <w:rPr>
          <w:color w:val="000000" w:themeColor="text1"/>
        </w:rPr>
        <w:t xml:space="preserve">. В случае несоответствия качества СУГ </w:t>
      </w:r>
      <w:r w:rsidR="00E062F1" w:rsidRPr="00686BB4">
        <w:rPr>
          <w:color w:val="000000" w:themeColor="text1"/>
        </w:rPr>
        <w:t>Общество</w:t>
      </w:r>
      <w:r w:rsidR="00CA36E2" w:rsidRPr="00686BB4">
        <w:rPr>
          <w:color w:val="000000" w:themeColor="text1"/>
        </w:rPr>
        <w:t xml:space="preserve"> вправе отказать </w:t>
      </w:r>
      <w:r w:rsidR="00E062F1" w:rsidRPr="00686BB4">
        <w:rPr>
          <w:color w:val="000000" w:themeColor="text1"/>
        </w:rPr>
        <w:t xml:space="preserve">заказчику </w:t>
      </w:r>
      <w:r w:rsidR="00CA36E2" w:rsidRPr="00686BB4">
        <w:rPr>
          <w:color w:val="000000" w:themeColor="text1"/>
        </w:rPr>
        <w:t xml:space="preserve">в </w:t>
      </w:r>
      <w:r w:rsidR="002F1923" w:rsidRPr="00686BB4">
        <w:rPr>
          <w:color w:val="000000" w:themeColor="text1"/>
        </w:rPr>
        <w:t xml:space="preserve">его </w:t>
      </w:r>
      <w:r w:rsidR="00CA36E2" w:rsidRPr="00686BB4">
        <w:rPr>
          <w:color w:val="000000" w:themeColor="text1"/>
        </w:rPr>
        <w:t>приемке.</w:t>
      </w:r>
    </w:p>
    <w:p w:rsidR="002824A7" w:rsidRPr="00686BB4" w:rsidRDefault="002824A7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Приемка СУГ на </w:t>
      </w:r>
      <w:r w:rsidR="00E062F1" w:rsidRPr="00686BB4">
        <w:rPr>
          <w:color w:val="000000" w:themeColor="text1"/>
        </w:rPr>
        <w:t xml:space="preserve">железнодорожной </w:t>
      </w:r>
      <w:r w:rsidRPr="00686BB4">
        <w:rPr>
          <w:color w:val="000000" w:themeColor="text1"/>
        </w:rPr>
        <w:t>станции осуществляется по Паспорту качества. При отсутствии Паспорта качества Общество вправе не производить приемку железнодорожных цистерн у перевозчика. В этом случае заказчик должен возместить Обществу все документально подтвержденные расходы, вызванные отказом Общества от приемки железнодорожных цистерн.</w:t>
      </w:r>
    </w:p>
    <w:p w:rsidR="002824A7" w:rsidRPr="00686BB4" w:rsidRDefault="002824A7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Определение качества СУГ вне зависимости от момента возникновения в этом потребности осуществляется путем отбора арбитражных проб независимым инспектором, порядок и условия привлечения которого определяются договором перевалки.</w:t>
      </w:r>
    </w:p>
    <w:p w:rsidR="002824A7" w:rsidRPr="00686BB4" w:rsidRDefault="002824A7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/>
        </w:rPr>
        <w:t>Перевалка осуществляется на условиях “take-or-pay” («бери, или плати»), что подразумевает оплату заказчиком тарифа за перевалку вне зависимости от фактического объема перевалки.</w:t>
      </w:r>
    </w:p>
    <w:p w:rsidR="002824A7" w:rsidRPr="00686BB4" w:rsidRDefault="002824A7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В случае необходимости проведения внеплановых ремонтных работ, связанных с обеспечением исправного технического состояния оборудования и резервуарного парка терминала, в целях соблюдения норм безопасности, если такие ремонтные работы препятствуют перевалке, Общество имеет право сократить объем перевалки.</w:t>
      </w:r>
    </w:p>
    <w:p w:rsidR="002824A7" w:rsidRPr="00686BB4" w:rsidRDefault="002824A7" w:rsidP="00155A3C">
      <w:pPr>
        <w:pStyle w:val="afff7"/>
        <w:numPr>
          <w:ilvl w:val="0"/>
          <w:numId w:val="80"/>
        </w:numPr>
        <w:tabs>
          <w:tab w:val="left" w:pos="0"/>
          <w:tab w:val="left" w:pos="851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Перевалка осуществляется Обществом в соответствии с </w:t>
      </w:r>
      <w:r w:rsidR="00AB6491">
        <w:rPr>
          <w:color w:val="000000" w:themeColor="text1"/>
        </w:rPr>
        <w:t xml:space="preserve">согласованными сторонами </w:t>
      </w:r>
      <w:r w:rsidRPr="00686BB4">
        <w:rPr>
          <w:color w:val="000000" w:themeColor="text1"/>
        </w:rPr>
        <w:t>график</w:t>
      </w:r>
      <w:r w:rsidR="00AB6491">
        <w:rPr>
          <w:color w:val="000000" w:themeColor="text1"/>
        </w:rPr>
        <w:t>а</w:t>
      </w:r>
      <w:r w:rsidR="006A507B">
        <w:rPr>
          <w:color w:val="000000" w:themeColor="text1"/>
        </w:rPr>
        <w:t>м</w:t>
      </w:r>
      <w:r w:rsidR="00AB6491">
        <w:rPr>
          <w:color w:val="000000" w:themeColor="text1"/>
        </w:rPr>
        <w:t>и</w:t>
      </w:r>
      <w:r w:rsidR="006A507B">
        <w:rPr>
          <w:color w:val="000000" w:themeColor="text1"/>
        </w:rPr>
        <w:t>, составленным</w:t>
      </w:r>
      <w:r w:rsidR="00AB6491">
        <w:rPr>
          <w:color w:val="000000" w:themeColor="text1"/>
        </w:rPr>
        <w:t>и</w:t>
      </w:r>
      <w:r w:rsidR="006A507B">
        <w:rPr>
          <w:color w:val="000000" w:themeColor="text1"/>
        </w:rPr>
        <w:t xml:space="preserve"> </w:t>
      </w:r>
      <w:r w:rsidR="00AB6491">
        <w:rPr>
          <w:color w:val="000000" w:themeColor="text1"/>
        </w:rPr>
        <w:t xml:space="preserve">на основе полученных </w:t>
      </w:r>
      <w:r w:rsidR="00CC1A6E">
        <w:rPr>
          <w:color w:val="000000" w:themeColor="text1"/>
        </w:rPr>
        <w:t>З</w:t>
      </w:r>
      <w:r w:rsidR="00AB6491">
        <w:rPr>
          <w:color w:val="000000" w:themeColor="text1"/>
        </w:rPr>
        <w:t>аявок на перевалку, составленных в соответствии с договором перевалки</w:t>
      </w:r>
      <w:r w:rsidRPr="00686BB4">
        <w:rPr>
          <w:color w:val="000000" w:themeColor="text1"/>
        </w:rPr>
        <w:t xml:space="preserve">, </w:t>
      </w:r>
      <w:r w:rsidR="00AB6491">
        <w:rPr>
          <w:color w:val="000000" w:themeColor="text1"/>
        </w:rPr>
        <w:t>при условии</w:t>
      </w:r>
      <w:r w:rsidRPr="00686BB4">
        <w:rPr>
          <w:color w:val="000000" w:themeColor="text1"/>
        </w:rPr>
        <w:t xml:space="preserve"> соблюдени</w:t>
      </w:r>
      <w:r w:rsidR="00AB6491">
        <w:rPr>
          <w:color w:val="000000" w:themeColor="text1"/>
        </w:rPr>
        <w:t>я</w:t>
      </w:r>
      <w:r w:rsidR="000E4F54" w:rsidRPr="00686BB4">
        <w:rPr>
          <w:color w:val="000000" w:themeColor="text1"/>
        </w:rPr>
        <w:t xml:space="preserve"> равномерности доставки и вывоза на морских судах</w:t>
      </w:r>
      <w:r w:rsidRPr="00686BB4">
        <w:rPr>
          <w:color w:val="000000" w:themeColor="text1"/>
        </w:rPr>
        <w:t>:</w:t>
      </w:r>
    </w:p>
    <w:p w:rsidR="009C2062" w:rsidRPr="00686BB4" w:rsidRDefault="00DE1F48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Принимая во внимание технические ограничения по приему судов, имеющиеся на каждом из причалов</w:t>
      </w:r>
      <w:r w:rsidR="00661A48">
        <w:rPr>
          <w:color w:val="000000" w:themeColor="text1"/>
        </w:rPr>
        <w:t>,</w:t>
      </w:r>
      <w:r w:rsidRPr="00686BB4">
        <w:rPr>
          <w:color w:val="000000" w:themeColor="text1"/>
        </w:rPr>
        <w:t xml:space="preserve"> и температуре груза (напорный, изотермический) </w:t>
      </w:r>
      <w:r w:rsidR="00345CFA" w:rsidRPr="00686BB4">
        <w:rPr>
          <w:color w:val="000000" w:themeColor="text1"/>
        </w:rPr>
        <w:t>п</w:t>
      </w:r>
      <w:r w:rsidRPr="00686BB4">
        <w:rPr>
          <w:color w:val="000000" w:themeColor="text1"/>
        </w:rPr>
        <w:t xml:space="preserve">еревалка любой судовой партии должна быть </w:t>
      </w:r>
      <w:r w:rsidRPr="00686BB4">
        <w:t xml:space="preserve">согласована </w:t>
      </w:r>
      <w:r w:rsidR="00E062F1" w:rsidRPr="00686BB4">
        <w:t>Общество</w:t>
      </w:r>
      <w:r w:rsidR="00EF768D" w:rsidRPr="00686BB4">
        <w:t>м</w:t>
      </w:r>
      <w:r w:rsidRPr="00686BB4">
        <w:t>. В</w:t>
      </w:r>
      <w:r w:rsidR="004211F7" w:rsidRPr="00686BB4">
        <w:t>озможность</w:t>
      </w:r>
      <w:r w:rsidR="00F27272" w:rsidRPr="00686BB4">
        <w:t xml:space="preserve"> </w:t>
      </w:r>
      <w:r w:rsidR="00F27272" w:rsidRPr="00686BB4">
        <w:rPr>
          <w:color w:val="000000" w:themeColor="text1"/>
        </w:rPr>
        <w:t>т</w:t>
      </w:r>
      <w:r w:rsidR="00C77095" w:rsidRPr="00686BB4">
        <w:rPr>
          <w:color w:val="000000" w:themeColor="text1"/>
        </w:rPr>
        <w:t xml:space="preserve">ерминала </w:t>
      </w:r>
      <w:r w:rsidR="004211F7" w:rsidRPr="00686BB4">
        <w:rPr>
          <w:color w:val="000000" w:themeColor="text1"/>
        </w:rPr>
        <w:t>при</w:t>
      </w:r>
      <w:r w:rsidR="00C77095" w:rsidRPr="00686BB4">
        <w:rPr>
          <w:color w:val="000000" w:themeColor="text1"/>
        </w:rPr>
        <w:t>нимать</w:t>
      </w:r>
      <w:r w:rsidR="00F27272" w:rsidRPr="00686BB4">
        <w:rPr>
          <w:color w:val="000000" w:themeColor="text1"/>
        </w:rPr>
        <w:t xml:space="preserve"> </w:t>
      </w:r>
      <w:r w:rsidR="008F40AA" w:rsidRPr="00686BB4">
        <w:rPr>
          <w:color w:val="000000" w:themeColor="text1"/>
        </w:rPr>
        <w:t>суда</w:t>
      </w:r>
      <w:r w:rsidR="00F27272" w:rsidRPr="00686BB4">
        <w:rPr>
          <w:color w:val="000000" w:themeColor="text1"/>
        </w:rPr>
        <w:t xml:space="preserve"> </w:t>
      </w:r>
      <w:r w:rsidR="008F40AA" w:rsidRPr="00686BB4">
        <w:rPr>
          <w:color w:val="000000" w:themeColor="text1"/>
        </w:rPr>
        <w:t>напорного типа</w:t>
      </w:r>
      <w:r w:rsidR="00F27272" w:rsidRPr="00686BB4">
        <w:rPr>
          <w:color w:val="000000" w:themeColor="text1"/>
        </w:rPr>
        <w:t xml:space="preserve"> </w:t>
      </w:r>
      <w:r w:rsidR="008F40AA" w:rsidRPr="00686BB4">
        <w:rPr>
          <w:color w:val="000000" w:themeColor="text1"/>
        </w:rPr>
        <w:t>и/или</w:t>
      </w:r>
      <w:r w:rsidR="00F27272" w:rsidRPr="00686BB4">
        <w:rPr>
          <w:color w:val="000000" w:themeColor="text1"/>
        </w:rPr>
        <w:t xml:space="preserve"> </w:t>
      </w:r>
      <w:r w:rsidR="008F40AA" w:rsidRPr="00686BB4">
        <w:rPr>
          <w:color w:val="000000" w:themeColor="text1"/>
        </w:rPr>
        <w:t>суда</w:t>
      </w:r>
      <w:r w:rsidR="00F27272" w:rsidRPr="00686BB4">
        <w:rPr>
          <w:color w:val="000000" w:themeColor="text1"/>
        </w:rPr>
        <w:t xml:space="preserve"> </w:t>
      </w:r>
      <w:r w:rsidR="008F40AA" w:rsidRPr="00686BB4">
        <w:rPr>
          <w:color w:val="000000" w:themeColor="text1"/>
        </w:rPr>
        <w:t xml:space="preserve">полурефрижераторного/ рефрижераторного типа подтверждается </w:t>
      </w:r>
      <w:r w:rsidR="00C77095" w:rsidRPr="00686BB4">
        <w:rPr>
          <w:color w:val="000000" w:themeColor="text1"/>
        </w:rPr>
        <w:t xml:space="preserve">после формирования программы принятия </w:t>
      </w:r>
      <w:r w:rsidR="008F40AA" w:rsidRPr="00686BB4">
        <w:rPr>
          <w:color w:val="000000" w:themeColor="text1"/>
        </w:rPr>
        <w:t>судов</w:t>
      </w:r>
      <w:r w:rsidR="00FB5818" w:rsidRPr="00686BB4">
        <w:rPr>
          <w:color w:val="000000" w:themeColor="text1"/>
        </w:rPr>
        <w:t>. З</w:t>
      </w:r>
      <w:r w:rsidR="00F27272" w:rsidRPr="00686BB4">
        <w:rPr>
          <w:color w:val="000000" w:themeColor="text1"/>
        </w:rPr>
        <w:t xml:space="preserve">аказчик </w:t>
      </w:r>
      <w:r w:rsidR="00A17B63" w:rsidRPr="00686BB4">
        <w:rPr>
          <w:color w:val="000000" w:themeColor="text1"/>
        </w:rPr>
        <w:t>обязан обеспечи</w:t>
      </w:r>
      <w:r w:rsidR="009C2062" w:rsidRPr="00686BB4">
        <w:rPr>
          <w:color w:val="000000" w:themeColor="text1"/>
        </w:rPr>
        <w:t>вать</w:t>
      </w:r>
      <w:r w:rsidR="00A17B63" w:rsidRPr="00686BB4">
        <w:rPr>
          <w:color w:val="000000" w:themeColor="text1"/>
        </w:rPr>
        <w:t xml:space="preserve"> отгрузку </w:t>
      </w:r>
      <w:r w:rsidR="00EB4B32" w:rsidRPr="00686BB4">
        <w:rPr>
          <w:color w:val="000000" w:themeColor="text1"/>
        </w:rPr>
        <w:t>СУГ</w:t>
      </w:r>
      <w:r w:rsidR="00A17B63" w:rsidRPr="00686BB4">
        <w:rPr>
          <w:color w:val="000000" w:themeColor="text1"/>
        </w:rPr>
        <w:t xml:space="preserve"> </w:t>
      </w:r>
      <w:r w:rsidR="00D872D4" w:rsidRPr="00686BB4">
        <w:rPr>
          <w:color w:val="000000" w:themeColor="text1"/>
        </w:rPr>
        <w:t xml:space="preserve">железнодорожными </w:t>
      </w:r>
      <w:r w:rsidR="00A17B63" w:rsidRPr="00686BB4">
        <w:rPr>
          <w:color w:val="000000" w:themeColor="text1"/>
        </w:rPr>
        <w:t xml:space="preserve">цистернами в соответствии с </w:t>
      </w:r>
      <w:r w:rsidR="00D43331">
        <w:rPr>
          <w:color w:val="000000" w:themeColor="text1"/>
        </w:rPr>
        <w:t xml:space="preserve">согласованным </w:t>
      </w:r>
      <w:r w:rsidR="002F50DD" w:rsidRPr="00686BB4">
        <w:rPr>
          <w:color w:val="000000" w:themeColor="text1"/>
        </w:rPr>
        <w:t>г</w:t>
      </w:r>
      <w:r w:rsidR="00A17B63" w:rsidRPr="00686BB4">
        <w:rPr>
          <w:color w:val="000000" w:themeColor="text1"/>
        </w:rPr>
        <w:t>рафиком отгрузки</w:t>
      </w:r>
      <w:bookmarkStart w:id="28" w:name="_Ref406961581"/>
      <w:r w:rsidR="00D872D4" w:rsidRPr="00686BB4">
        <w:rPr>
          <w:color w:val="000000" w:themeColor="text1"/>
        </w:rPr>
        <w:t>.</w:t>
      </w:r>
      <w:r w:rsidRPr="00686BB4">
        <w:rPr>
          <w:color w:val="000000" w:themeColor="text1"/>
        </w:rPr>
        <w:t xml:space="preserve"> </w:t>
      </w:r>
      <w:r w:rsidR="008A63E0" w:rsidRPr="00686BB4">
        <w:rPr>
          <w:color w:val="000000" w:themeColor="text1"/>
        </w:rPr>
        <w:t xml:space="preserve">Предпочтение должно отдаваться судам наибольшей вместимости, а также судам ледового класса в зимний период. </w:t>
      </w:r>
    </w:p>
    <w:p w:rsidR="009C2062" w:rsidRPr="00686BB4" w:rsidRDefault="00C02FD9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 </w:t>
      </w:r>
      <w:r w:rsidR="00B20516" w:rsidRPr="00686BB4">
        <w:rPr>
          <w:color w:val="000000" w:themeColor="text1"/>
        </w:rPr>
        <w:t xml:space="preserve">Заказчик обязан обеспечить, чтобы </w:t>
      </w:r>
      <w:r w:rsidR="00D872D4" w:rsidRPr="00686BB4">
        <w:rPr>
          <w:color w:val="000000" w:themeColor="text1"/>
        </w:rPr>
        <w:t xml:space="preserve">железнодорожные </w:t>
      </w:r>
      <w:r w:rsidR="00B20516" w:rsidRPr="00686BB4">
        <w:rPr>
          <w:color w:val="000000" w:themeColor="text1"/>
        </w:rPr>
        <w:t xml:space="preserve">цистерны имели полностью исправные сливные приборы и соответствовали перевозимому в них </w:t>
      </w:r>
      <w:r w:rsidR="00D872D4" w:rsidRPr="00686BB4">
        <w:rPr>
          <w:color w:val="000000" w:themeColor="text1"/>
        </w:rPr>
        <w:t>СУГ</w:t>
      </w:r>
      <w:r w:rsidR="00B20516" w:rsidRPr="00686BB4">
        <w:rPr>
          <w:color w:val="000000" w:themeColor="text1"/>
        </w:rPr>
        <w:t xml:space="preserve">, были в </w:t>
      </w:r>
      <w:r w:rsidR="00D872D4" w:rsidRPr="00686BB4">
        <w:rPr>
          <w:color w:val="000000" w:themeColor="text1"/>
        </w:rPr>
        <w:t xml:space="preserve">технически </w:t>
      </w:r>
      <w:r w:rsidR="00B20516" w:rsidRPr="00686BB4">
        <w:rPr>
          <w:color w:val="000000" w:themeColor="text1"/>
        </w:rPr>
        <w:t xml:space="preserve">исправном и </w:t>
      </w:r>
      <w:r w:rsidR="00D872D4" w:rsidRPr="00686BB4">
        <w:rPr>
          <w:color w:val="000000" w:themeColor="text1"/>
        </w:rPr>
        <w:t xml:space="preserve">коммерчески </w:t>
      </w:r>
      <w:r w:rsidR="00B20516" w:rsidRPr="00686BB4">
        <w:rPr>
          <w:color w:val="000000" w:themeColor="text1"/>
        </w:rPr>
        <w:t xml:space="preserve">пригодном состоянии (включая целостность запорно-пломбировочных устройств, четкость контрольных знаков на запорно-пломбировочных </w:t>
      </w:r>
      <w:r w:rsidR="00B20516" w:rsidRPr="00686BB4">
        <w:rPr>
          <w:color w:val="000000" w:themeColor="text1"/>
        </w:rPr>
        <w:lastRenderedPageBreak/>
        <w:t xml:space="preserve">устройствах и их соответствие данным перевозочных документов), и были маркированы надлежащим образом. В случае если </w:t>
      </w:r>
      <w:r w:rsidR="00EB4B32" w:rsidRPr="00686BB4">
        <w:rPr>
          <w:color w:val="000000" w:themeColor="text1"/>
        </w:rPr>
        <w:t>СУГ</w:t>
      </w:r>
      <w:r w:rsidR="00B20516" w:rsidRPr="00686BB4">
        <w:rPr>
          <w:color w:val="000000" w:themeColor="text1"/>
        </w:rPr>
        <w:t xml:space="preserve"> поступил в </w:t>
      </w:r>
      <w:r w:rsidR="00D872D4" w:rsidRPr="00686BB4">
        <w:rPr>
          <w:color w:val="000000" w:themeColor="text1"/>
        </w:rPr>
        <w:t xml:space="preserve">железнодорожных </w:t>
      </w:r>
      <w:r w:rsidR="00B20516" w:rsidRPr="00686BB4">
        <w:rPr>
          <w:color w:val="000000" w:themeColor="text1"/>
        </w:rPr>
        <w:t xml:space="preserve">цистернах, не являющихся </w:t>
      </w:r>
      <w:r w:rsidR="00D872D4" w:rsidRPr="00686BB4">
        <w:rPr>
          <w:color w:val="000000" w:themeColor="text1"/>
        </w:rPr>
        <w:t xml:space="preserve">технически </w:t>
      </w:r>
      <w:r w:rsidR="00B20516" w:rsidRPr="00686BB4">
        <w:rPr>
          <w:color w:val="000000" w:themeColor="text1"/>
        </w:rPr>
        <w:t xml:space="preserve">исправными и (или) </w:t>
      </w:r>
      <w:r w:rsidR="00D872D4" w:rsidRPr="00686BB4">
        <w:rPr>
          <w:color w:val="000000" w:themeColor="text1"/>
        </w:rPr>
        <w:t xml:space="preserve">коммерчески </w:t>
      </w:r>
      <w:r w:rsidR="00B20516" w:rsidRPr="00686BB4">
        <w:rPr>
          <w:color w:val="000000" w:themeColor="text1"/>
        </w:rPr>
        <w:t xml:space="preserve">пригодными, </w:t>
      </w:r>
      <w:r w:rsidRPr="00686BB4">
        <w:rPr>
          <w:color w:val="000000" w:themeColor="text1"/>
        </w:rPr>
        <w:t>Общество</w:t>
      </w:r>
      <w:r w:rsidR="00EB4B32" w:rsidRPr="00686BB4">
        <w:rPr>
          <w:color w:val="000000" w:themeColor="text1"/>
        </w:rPr>
        <w:t xml:space="preserve"> </w:t>
      </w:r>
      <w:r w:rsidR="00B20516" w:rsidRPr="00686BB4">
        <w:rPr>
          <w:color w:val="000000" w:themeColor="text1"/>
        </w:rPr>
        <w:t xml:space="preserve">уведомляет об этом </w:t>
      </w:r>
      <w:r w:rsidR="00F27272" w:rsidRPr="00686BB4">
        <w:rPr>
          <w:color w:val="000000" w:themeColor="text1"/>
        </w:rPr>
        <w:t xml:space="preserve">заказчика </w:t>
      </w:r>
      <w:r w:rsidR="00B20516" w:rsidRPr="00686BB4">
        <w:rPr>
          <w:color w:val="000000" w:themeColor="text1"/>
        </w:rPr>
        <w:t xml:space="preserve">и с участием </w:t>
      </w:r>
      <w:r w:rsidR="00D872D4" w:rsidRPr="00686BB4">
        <w:rPr>
          <w:color w:val="000000" w:themeColor="text1"/>
        </w:rPr>
        <w:t xml:space="preserve">перевозчика </w:t>
      </w:r>
      <w:r w:rsidR="00B20516" w:rsidRPr="00686BB4">
        <w:rPr>
          <w:color w:val="000000" w:themeColor="text1"/>
        </w:rPr>
        <w:t>оформляет соответствующий акт.</w:t>
      </w:r>
      <w:bookmarkEnd w:id="28"/>
    </w:p>
    <w:p w:rsidR="009C2062" w:rsidRPr="00686BB4" w:rsidRDefault="0026008B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Количество (вес в метрических тоннах в вакууме) </w:t>
      </w:r>
      <w:r w:rsidR="00831AC5" w:rsidRPr="00686BB4">
        <w:rPr>
          <w:color w:val="000000" w:themeColor="text1"/>
        </w:rPr>
        <w:t xml:space="preserve">СУГ, </w:t>
      </w:r>
      <w:r w:rsidRPr="00686BB4">
        <w:rPr>
          <w:color w:val="000000" w:themeColor="text1"/>
        </w:rPr>
        <w:t xml:space="preserve">принимаемых </w:t>
      </w:r>
      <w:r w:rsidR="00831AC5" w:rsidRPr="00686BB4">
        <w:rPr>
          <w:color w:val="000000" w:themeColor="text1"/>
        </w:rPr>
        <w:t xml:space="preserve">для перевалки, </w:t>
      </w:r>
      <w:r w:rsidRPr="00686BB4">
        <w:rPr>
          <w:color w:val="000000" w:themeColor="text1"/>
        </w:rPr>
        <w:t xml:space="preserve">определяется по результатам взвешивания на железнодорожных весах </w:t>
      </w:r>
      <w:r w:rsidR="00831AC5" w:rsidRPr="00686BB4">
        <w:rPr>
          <w:color w:val="000000" w:themeColor="text1"/>
        </w:rPr>
        <w:t>терминала</w:t>
      </w:r>
      <w:r w:rsidRPr="00686BB4">
        <w:rPr>
          <w:color w:val="000000" w:themeColor="text1"/>
        </w:rPr>
        <w:t xml:space="preserve"> прямым методом статических измерений.</w:t>
      </w:r>
    </w:p>
    <w:p w:rsidR="009C2062" w:rsidRPr="00686BB4" w:rsidRDefault="00E16F57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С целью исключения риска </w:t>
      </w:r>
      <w:r w:rsidR="00BC3E5F" w:rsidRPr="00686BB4">
        <w:rPr>
          <w:color w:val="000000" w:themeColor="text1"/>
        </w:rPr>
        <w:t>изменения</w:t>
      </w:r>
      <w:r w:rsidRPr="00686BB4">
        <w:rPr>
          <w:color w:val="000000" w:themeColor="text1"/>
        </w:rPr>
        <w:t xml:space="preserve"> качества СУГ</w:t>
      </w:r>
      <w:r w:rsidR="00BC3E5F" w:rsidRPr="00686BB4">
        <w:rPr>
          <w:color w:val="000000" w:themeColor="text1"/>
        </w:rPr>
        <w:t xml:space="preserve">, указанного в спецификации к экспортному контракту, </w:t>
      </w:r>
      <w:r w:rsidR="00D27387" w:rsidRPr="00686BB4">
        <w:rPr>
          <w:color w:val="000000" w:themeColor="text1"/>
        </w:rPr>
        <w:t xml:space="preserve">технологическое накопление и последующая погрузка СУГ на морское судно осуществляются раздельно (без смешения) по каждой марке СУГ и </w:t>
      </w:r>
      <w:r w:rsidR="00672392" w:rsidRPr="00686BB4">
        <w:rPr>
          <w:color w:val="000000" w:themeColor="text1"/>
        </w:rPr>
        <w:t xml:space="preserve">в отношении каждого </w:t>
      </w:r>
      <w:r w:rsidR="00D27387" w:rsidRPr="00686BB4">
        <w:rPr>
          <w:color w:val="000000" w:themeColor="text1"/>
        </w:rPr>
        <w:t>заказчик</w:t>
      </w:r>
      <w:r w:rsidR="00672392" w:rsidRPr="00686BB4">
        <w:rPr>
          <w:color w:val="000000" w:themeColor="text1"/>
        </w:rPr>
        <w:t>а</w:t>
      </w:r>
      <w:r w:rsidR="00D27387" w:rsidRPr="00686BB4">
        <w:rPr>
          <w:color w:val="000000" w:themeColor="text1"/>
        </w:rPr>
        <w:t>.</w:t>
      </w:r>
      <w:r w:rsidR="00E51495" w:rsidRPr="00686BB4">
        <w:rPr>
          <w:color w:val="000000" w:themeColor="text1"/>
        </w:rPr>
        <w:t xml:space="preserve"> Договором может быть предусмотрено хранение СУГ с обезличением</w:t>
      </w:r>
      <w:r w:rsidR="0089180E" w:rsidRPr="00686BB4">
        <w:rPr>
          <w:color w:val="000000" w:themeColor="text1"/>
        </w:rPr>
        <w:t xml:space="preserve"> без </w:t>
      </w:r>
      <w:r w:rsidR="00BC3E5F" w:rsidRPr="00686BB4">
        <w:rPr>
          <w:color w:val="000000" w:themeColor="text1"/>
        </w:rPr>
        <w:t>измене</w:t>
      </w:r>
      <w:r w:rsidR="0089180E" w:rsidRPr="00686BB4">
        <w:rPr>
          <w:color w:val="000000" w:themeColor="text1"/>
        </w:rPr>
        <w:t>ния качества продукта</w:t>
      </w:r>
      <w:r w:rsidR="00DA3E05" w:rsidRPr="00686BB4">
        <w:rPr>
          <w:color w:val="000000" w:themeColor="text1"/>
        </w:rPr>
        <w:t>,</w:t>
      </w:r>
      <w:r w:rsidR="00BC3E5F" w:rsidRPr="00686BB4">
        <w:rPr>
          <w:color w:val="000000" w:themeColor="text1"/>
        </w:rPr>
        <w:t xml:space="preserve"> указанного в спецификации к экспортному контракту,</w:t>
      </w:r>
      <w:r w:rsidR="00DA3E05" w:rsidRPr="00686BB4">
        <w:rPr>
          <w:color w:val="000000" w:themeColor="text1"/>
        </w:rPr>
        <w:t xml:space="preserve"> с учетом мнения других заказчиков, зафиксированного договором</w:t>
      </w:r>
      <w:r w:rsidR="00E51495" w:rsidRPr="00686BB4">
        <w:rPr>
          <w:color w:val="000000" w:themeColor="text1"/>
        </w:rPr>
        <w:t>.</w:t>
      </w:r>
    </w:p>
    <w:p w:rsidR="006509DA" w:rsidRPr="00686BB4" w:rsidRDefault="00A4614A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Допуск морских судов к терминалу осуществляется на условиях неукоснительного соблюдения требований Регламента обслуживания танкеров у причалов «Комплекса по перегрузке сжиженных углеводородных газов (СУГ)» в морском порту Усть-Луга, согласованного с </w:t>
      </w:r>
      <w:r w:rsidR="00661A48">
        <w:rPr>
          <w:color w:val="000000" w:themeColor="text1"/>
        </w:rPr>
        <w:t>к</w:t>
      </w:r>
      <w:r w:rsidR="00661A48" w:rsidRPr="00686BB4">
        <w:rPr>
          <w:color w:val="000000" w:themeColor="text1"/>
        </w:rPr>
        <w:t xml:space="preserve">апитаном </w:t>
      </w:r>
      <w:r w:rsidRPr="00686BB4">
        <w:rPr>
          <w:color w:val="000000" w:themeColor="text1"/>
        </w:rPr>
        <w:t>морского порта</w:t>
      </w:r>
      <w:r w:rsidR="006509DA" w:rsidRPr="00686BB4">
        <w:rPr>
          <w:color w:val="000000" w:themeColor="text1"/>
        </w:rPr>
        <w:t>, а также наличия предварительного согласия Общества на прием морского судна.</w:t>
      </w:r>
    </w:p>
    <w:p w:rsidR="009C2062" w:rsidRPr="00686BB4" w:rsidRDefault="006509DA" w:rsidP="00155A3C">
      <w:pPr>
        <w:pStyle w:val="afff7"/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В случае несоответствия судна Регламенту обслуживания танкеров Общество вправе отказать в </w:t>
      </w:r>
      <w:r w:rsidR="002D66CF" w:rsidRPr="00686BB4">
        <w:rPr>
          <w:color w:val="000000" w:themeColor="text1"/>
        </w:rPr>
        <w:t xml:space="preserve">его </w:t>
      </w:r>
      <w:r w:rsidRPr="00686BB4">
        <w:rPr>
          <w:color w:val="000000" w:themeColor="text1"/>
        </w:rPr>
        <w:t>швартовке к причалу.</w:t>
      </w:r>
    </w:p>
    <w:p w:rsidR="009C2062" w:rsidRPr="00686BB4" w:rsidRDefault="00E062F1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Обязательства Общества по погрузке </w:t>
      </w:r>
      <w:r w:rsidR="00731C5D" w:rsidRPr="00686BB4">
        <w:rPr>
          <w:color w:val="000000" w:themeColor="text1"/>
        </w:rPr>
        <w:t xml:space="preserve">СУГ </w:t>
      </w:r>
      <w:r w:rsidRPr="00686BB4">
        <w:rPr>
          <w:color w:val="000000" w:themeColor="text1"/>
        </w:rPr>
        <w:t xml:space="preserve">на морское судно считается исполненным с </w:t>
      </w:r>
      <w:r w:rsidR="001E5514" w:rsidRPr="00686BB4">
        <w:rPr>
          <w:color w:val="000000" w:themeColor="text1"/>
        </w:rPr>
        <w:t>момент</w:t>
      </w:r>
      <w:r w:rsidRPr="00686BB4">
        <w:rPr>
          <w:color w:val="000000" w:themeColor="text1"/>
        </w:rPr>
        <w:t>а</w:t>
      </w:r>
      <w:r w:rsidR="001E5514" w:rsidRPr="00686BB4">
        <w:rPr>
          <w:color w:val="000000" w:themeColor="text1"/>
        </w:rPr>
        <w:t xml:space="preserve"> пересечения грузом фланца первого судового манифольда</w:t>
      </w:r>
      <w:r w:rsidR="00DE1F48" w:rsidRPr="00686BB4">
        <w:rPr>
          <w:color w:val="000000" w:themeColor="text1"/>
        </w:rPr>
        <w:t>.</w:t>
      </w:r>
      <w:r w:rsidR="00731C5D" w:rsidRPr="00686BB4">
        <w:rPr>
          <w:color w:val="000000" w:themeColor="text1"/>
        </w:rPr>
        <w:t xml:space="preserve"> </w:t>
      </w:r>
    </w:p>
    <w:p w:rsidR="009C2062" w:rsidRPr="00686BB4" w:rsidRDefault="00731C5D" w:rsidP="00155A3C">
      <w:pPr>
        <w:pStyle w:val="afff7"/>
        <w:numPr>
          <w:ilvl w:val="2"/>
          <w:numId w:val="46"/>
        </w:numPr>
        <w:tabs>
          <w:tab w:val="left" w:pos="0"/>
          <w:tab w:val="left" w:pos="1134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>Определение количества СУГ, погруженного на судно, производится на основании показаний узла коммерческого учета Общества в метрических тоннах в вакууме.</w:t>
      </w:r>
    </w:p>
    <w:p w:rsidR="006D018D" w:rsidRPr="00686BB4" w:rsidRDefault="006D018D" w:rsidP="00155A3C">
      <w:pPr>
        <w:pStyle w:val="afff7"/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</w:p>
    <w:p w:rsidR="0012760E" w:rsidRPr="00686BB4" w:rsidRDefault="008D7786" w:rsidP="00155A3C">
      <w:pPr>
        <w:pStyle w:val="afff7"/>
        <w:numPr>
          <w:ilvl w:val="0"/>
          <w:numId w:val="88"/>
        </w:numPr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  <w:bookmarkStart w:id="29" w:name="bookmark5"/>
      <w:bookmarkStart w:id="30" w:name="_Toc424112689"/>
      <w:r w:rsidRPr="00686BB4">
        <w:rPr>
          <w:b/>
          <w:color w:val="000000"/>
          <w:lang w:bidi="ru-RU"/>
        </w:rPr>
        <w:t xml:space="preserve">Квалификационные требования к </w:t>
      </w:r>
      <w:r w:rsidR="0012760E" w:rsidRPr="00686BB4">
        <w:rPr>
          <w:b/>
          <w:color w:val="000000"/>
          <w:lang w:bidi="ru-RU"/>
        </w:rPr>
        <w:t>заказчикам</w:t>
      </w:r>
      <w:r w:rsidRPr="00686BB4">
        <w:rPr>
          <w:b/>
          <w:color w:val="000000"/>
          <w:lang w:bidi="ru-RU"/>
        </w:rPr>
        <w:t xml:space="preserve">, имеющим намерение заключить договор </w:t>
      </w:r>
      <w:bookmarkEnd w:id="29"/>
      <w:bookmarkEnd w:id="30"/>
      <w:r w:rsidR="0012760E" w:rsidRPr="00686BB4">
        <w:rPr>
          <w:b/>
          <w:color w:val="000000"/>
          <w:lang w:bidi="ru-RU"/>
        </w:rPr>
        <w:t>перевалки</w:t>
      </w:r>
    </w:p>
    <w:p w:rsidR="0012760E" w:rsidRPr="00686BB4" w:rsidRDefault="000A71F2" w:rsidP="00155A3C">
      <w:pPr>
        <w:pStyle w:val="afff7"/>
        <w:numPr>
          <w:ilvl w:val="1"/>
          <w:numId w:val="88"/>
        </w:numPr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/>
          <w:lang w:bidi="ru-RU"/>
        </w:rPr>
        <w:t>Заказчиками</w:t>
      </w:r>
      <w:r w:rsidR="008D7786" w:rsidRPr="00686BB4">
        <w:rPr>
          <w:color w:val="000000"/>
          <w:lang w:bidi="ru-RU"/>
        </w:rPr>
        <w:t xml:space="preserve"> могут стать любые </w:t>
      </w:r>
      <w:r w:rsidR="00A155F0" w:rsidRPr="00686BB4">
        <w:rPr>
          <w:color w:val="000000"/>
          <w:lang w:bidi="ru-RU"/>
        </w:rPr>
        <w:t>хозяйствующие субъекты</w:t>
      </w:r>
      <w:r w:rsidR="008D7786" w:rsidRPr="00686BB4">
        <w:rPr>
          <w:color w:val="000000"/>
          <w:lang w:bidi="ru-RU"/>
        </w:rPr>
        <w:t>,</w:t>
      </w:r>
      <w:r w:rsidR="00A155F0" w:rsidRPr="00686BB4">
        <w:rPr>
          <w:color w:val="000000"/>
          <w:lang w:bidi="ru-RU"/>
        </w:rPr>
        <w:t xml:space="preserve"> заинтересованные </w:t>
      </w:r>
      <w:r w:rsidR="00E73B28" w:rsidRPr="00686BB4">
        <w:rPr>
          <w:color w:val="000000"/>
          <w:lang w:bidi="ru-RU"/>
        </w:rPr>
        <w:t xml:space="preserve">в услугах Общества и </w:t>
      </w:r>
      <w:r w:rsidR="008D7786" w:rsidRPr="00686BB4">
        <w:rPr>
          <w:color w:val="000000"/>
          <w:lang w:bidi="ru-RU"/>
        </w:rPr>
        <w:t xml:space="preserve">соответствующие </w:t>
      </w:r>
      <w:r w:rsidR="002161BD">
        <w:rPr>
          <w:color w:val="000000"/>
          <w:lang w:bidi="ru-RU"/>
        </w:rPr>
        <w:t xml:space="preserve">на момент подачи </w:t>
      </w:r>
      <w:r w:rsidR="00F3756F">
        <w:rPr>
          <w:color w:val="000000"/>
          <w:lang w:bidi="ru-RU"/>
        </w:rPr>
        <w:t>З</w:t>
      </w:r>
      <w:r w:rsidR="002161BD">
        <w:rPr>
          <w:color w:val="000000"/>
          <w:lang w:bidi="ru-RU"/>
        </w:rPr>
        <w:t xml:space="preserve">аявки на заключение договора </w:t>
      </w:r>
      <w:r w:rsidR="008D7786" w:rsidRPr="00686BB4">
        <w:rPr>
          <w:color w:val="000000"/>
          <w:lang w:bidi="ru-RU"/>
        </w:rPr>
        <w:t>следующим требованиям:</w:t>
      </w:r>
    </w:p>
    <w:p w:rsidR="000A71F2" w:rsidRPr="00F3756F" w:rsidRDefault="002161BD" w:rsidP="00155A3C">
      <w:pPr>
        <w:pStyle w:val="afff7"/>
        <w:numPr>
          <w:ilvl w:val="2"/>
          <w:numId w:val="89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BD3565">
        <w:rPr>
          <w:color w:val="000000"/>
          <w:lang w:bidi="ru-RU"/>
        </w:rPr>
        <w:t>отсутствие «массового» директора и (или) «массового» учредителя. Под «массовым» директором следует понимать – лицо, имеющее право без доверенности действовать от имени юридического лица, в том числе управляющая организация, выступает в качестве такового в более чем 5 (пяти) иных юридических лиц. Под «Массовым» учредителем/ми следует понимать -  участник/ки юридического лица являются таковыми в более чем 10 (десяти) иных юридических лиц</w:t>
      </w:r>
      <w:r w:rsidR="00DF3448" w:rsidRPr="00F3756F">
        <w:rPr>
          <w:color w:val="000000"/>
          <w:lang w:bidi="ru-RU"/>
        </w:rPr>
        <w:t>;</w:t>
      </w:r>
    </w:p>
    <w:p w:rsidR="000A71F2" w:rsidRPr="00F3756F" w:rsidRDefault="002161BD" w:rsidP="00155A3C">
      <w:pPr>
        <w:pStyle w:val="afff7"/>
        <w:numPr>
          <w:ilvl w:val="2"/>
          <w:numId w:val="89"/>
        </w:numPr>
        <w:tabs>
          <w:tab w:val="left" w:pos="0"/>
          <w:tab w:val="left" w:pos="1276"/>
        </w:tabs>
        <w:spacing w:before="0"/>
        <w:ind w:left="0" w:firstLine="567"/>
        <w:rPr>
          <w:color w:val="000000"/>
          <w:lang w:bidi="ru-RU"/>
        </w:rPr>
      </w:pPr>
      <w:r w:rsidRPr="00BD3565">
        <w:rPr>
          <w:color w:val="000000"/>
          <w:lang w:bidi="ru-RU"/>
        </w:rPr>
        <w:t>отсутствие просроченной задолженности по обязательным платежам и налогам в бюджеты бюджетной системы Российской Федерации на сумму свыше 1 000 000 рублей</w:t>
      </w:r>
      <w:r w:rsidR="00351F3F" w:rsidRPr="00F3756F">
        <w:rPr>
          <w:color w:val="000000"/>
          <w:lang w:bidi="ru-RU"/>
        </w:rPr>
        <w:t>;</w:t>
      </w:r>
    </w:p>
    <w:p w:rsidR="0012760E" w:rsidRPr="00F3756F" w:rsidRDefault="002161BD" w:rsidP="00155A3C">
      <w:pPr>
        <w:pStyle w:val="afff7"/>
        <w:numPr>
          <w:ilvl w:val="2"/>
          <w:numId w:val="89"/>
        </w:numPr>
        <w:tabs>
          <w:tab w:val="left" w:pos="0"/>
          <w:tab w:val="left" w:pos="1276"/>
        </w:tabs>
        <w:spacing w:before="0"/>
        <w:ind w:left="0" w:firstLine="567"/>
        <w:rPr>
          <w:color w:val="000000"/>
          <w:lang w:bidi="ru-RU"/>
        </w:rPr>
      </w:pPr>
      <w:r w:rsidRPr="00BD3565">
        <w:rPr>
          <w:color w:val="000000"/>
          <w:lang w:bidi="ru-RU"/>
        </w:rPr>
        <w:t>не принято решения о ликвидации, отсутствие решения арбитражного суда о признании Заказчика банкротом и об открытии конкурсного производства</w:t>
      </w:r>
      <w:r w:rsidR="00351F3F" w:rsidRPr="00F3756F">
        <w:rPr>
          <w:color w:val="000000"/>
          <w:lang w:bidi="ru-RU"/>
        </w:rPr>
        <w:t>;</w:t>
      </w:r>
    </w:p>
    <w:p w:rsidR="0012760E" w:rsidRPr="00686BB4" w:rsidRDefault="008D7786" w:rsidP="00155A3C">
      <w:pPr>
        <w:pStyle w:val="afff7"/>
        <w:numPr>
          <w:ilvl w:val="1"/>
          <w:numId w:val="89"/>
        </w:numPr>
        <w:tabs>
          <w:tab w:val="left" w:pos="0"/>
          <w:tab w:val="left" w:pos="993"/>
        </w:tabs>
        <w:spacing w:before="0"/>
        <w:ind w:left="0" w:firstLine="567"/>
        <w:rPr>
          <w:b/>
          <w:color w:val="000000" w:themeColor="text1"/>
        </w:rPr>
      </w:pPr>
      <w:r w:rsidRPr="00F3756F">
        <w:rPr>
          <w:color w:val="000000"/>
          <w:lang w:bidi="ru-RU"/>
        </w:rPr>
        <w:t xml:space="preserve">С целью оценки </w:t>
      </w:r>
      <w:r w:rsidR="000A71F2" w:rsidRPr="00F3756F">
        <w:rPr>
          <w:color w:val="000000"/>
          <w:lang w:bidi="ru-RU"/>
        </w:rPr>
        <w:t>заказчика</w:t>
      </w:r>
      <w:r w:rsidRPr="00F3756F">
        <w:rPr>
          <w:color w:val="000000"/>
          <w:lang w:bidi="ru-RU"/>
        </w:rPr>
        <w:t xml:space="preserve">, направившего </w:t>
      </w:r>
      <w:r w:rsidR="00F3756F">
        <w:rPr>
          <w:color w:val="000000"/>
          <w:lang w:bidi="ru-RU"/>
        </w:rPr>
        <w:t>Заявку на</w:t>
      </w:r>
      <w:r w:rsidRPr="00F3756F">
        <w:rPr>
          <w:color w:val="000000"/>
          <w:lang w:bidi="ru-RU"/>
        </w:rPr>
        <w:t xml:space="preserve"> </w:t>
      </w:r>
      <w:r w:rsidR="00F3756F" w:rsidRPr="00F3756F">
        <w:rPr>
          <w:color w:val="000000"/>
          <w:lang w:bidi="ru-RU"/>
        </w:rPr>
        <w:t>заключени</w:t>
      </w:r>
      <w:r w:rsidR="00F3756F">
        <w:rPr>
          <w:color w:val="000000"/>
          <w:lang w:bidi="ru-RU"/>
        </w:rPr>
        <w:t>е</w:t>
      </w:r>
      <w:r w:rsidR="00F3756F" w:rsidRPr="00F3756F">
        <w:rPr>
          <w:color w:val="000000"/>
          <w:lang w:bidi="ru-RU"/>
        </w:rPr>
        <w:t xml:space="preserve"> </w:t>
      </w:r>
      <w:r w:rsidRPr="00F3756F">
        <w:rPr>
          <w:color w:val="000000"/>
          <w:lang w:bidi="ru-RU"/>
        </w:rPr>
        <w:t>договора</w:t>
      </w:r>
      <w:r w:rsidRPr="00686BB4">
        <w:rPr>
          <w:color w:val="000000"/>
          <w:lang w:bidi="ru-RU"/>
        </w:rPr>
        <w:t xml:space="preserve"> </w:t>
      </w:r>
      <w:r w:rsidR="000A71F2" w:rsidRPr="00686BB4">
        <w:rPr>
          <w:color w:val="000000"/>
          <w:lang w:bidi="ru-RU"/>
        </w:rPr>
        <w:t>перевалки</w:t>
      </w:r>
      <w:r w:rsidRPr="00686BB4">
        <w:rPr>
          <w:color w:val="000000"/>
          <w:lang w:bidi="ru-RU"/>
        </w:rPr>
        <w:t xml:space="preserve">, </w:t>
      </w:r>
      <w:r w:rsidR="001F48C6" w:rsidRPr="00686BB4">
        <w:rPr>
          <w:color w:val="000000"/>
          <w:lang w:bidi="ru-RU"/>
        </w:rPr>
        <w:t xml:space="preserve">на соответствие </w:t>
      </w:r>
      <w:r w:rsidRPr="00686BB4">
        <w:rPr>
          <w:color w:val="000000"/>
          <w:lang w:bidi="ru-RU"/>
        </w:rPr>
        <w:t>квалификационным критериям до заключения договора у него запрашиваются</w:t>
      </w:r>
      <w:r w:rsidR="00206F44" w:rsidRPr="00686BB4">
        <w:rPr>
          <w:color w:val="000000"/>
          <w:lang w:bidi="ru-RU"/>
        </w:rPr>
        <w:t>, в частности,</w:t>
      </w:r>
      <w:r w:rsidRPr="00686BB4">
        <w:rPr>
          <w:color w:val="000000"/>
          <w:lang w:bidi="ru-RU"/>
        </w:rPr>
        <w:t xml:space="preserve"> следующие документы:</w:t>
      </w:r>
    </w:p>
    <w:p w:rsidR="00DF3448" w:rsidRPr="00686BB4" w:rsidRDefault="00DF3448" w:rsidP="00155A3C">
      <w:pPr>
        <w:pStyle w:val="afff7"/>
        <w:numPr>
          <w:ilvl w:val="2"/>
          <w:numId w:val="90"/>
        </w:numPr>
        <w:tabs>
          <w:tab w:val="left" w:pos="0"/>
          <w:tab w:val="left" w:pos="1276"/>
        </w:tabs>
        <w:spacing w:before="0"/>
        <w:ind w:left="0" w:firstLine="567"/>
        <w:rPr>
          <w:b/>
          <w:color w:val="000000" w:themeColor="text1"/>
        </w:rPr>
      </w:pPr>
      <w:r w:rsidRPr="00686BB4">
        <w:rPr>
          <w:color w:val="000000" w:themeColor="text1"/>
        </w:rPr>
        <w:t>Заказчик – резидент Российской Федерации: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устав юридического лица;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документы, подтверждающие полномочия представителя контрагента, на заключение договора;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 xml:space="preserve">бухгалтерскую отчетность – (бухгалтерский баланс (форма №1), отчет о прибылях и убытках (форма №2), налоговая декларация по НДС за предыдущие 2 квартала (титульный </w:t>
      </w:r>
      <w:r w:rsidRPr="00686BB4">
        <w:lastRenderedPageBreak/>
        <w:t>лист и раздел 3. «Расчет суммы налога, подлежащей уплате в бюджет по операциям, облагаемым по налоговым ставкам, предусмотренным пунктами 2 - 4 статьи 164 Налогового кодекса Российской Федерации»), аудиторское заключение (при наличии)) на последнюю отчетную дату с отметкой налогового органа о принятии или распечаткой подтверждения специализированного оператора связи («Калуга Астрал Отчет», «Контур-Экстерн», «Таском-Спринтер» и др.) об отправке отчетности– предоставляется контрагентом до заключения договора</w:t>
      </w:r>
      <w:r w:rsidR="002161BD">
        <w:t>,</w:t>
      </w:r>
      <w:r w:rsidRPr="00686BB4">
        <w:t xml:space="preserve"> далее - по договорам сроком действия более 1 (</w:t>
      </w:r>
      <w:r w:rsidR="00F3756F">
        <w:t>одного</w:t>
      </w:r>
      <w:r w:rsidRPr="00686BB4">
        <w:t>) года и на сумму не менее 1 000 000 (один миллион) руб. – предоставляются не менее чем один раз в год соответственно;</w:t>
      </w:r>
    </w:p>
    <w:p w:rsidR="00DF3448" w:rsidRPr="00686BB4" w:rsidDel="00AF6D76" w:rsidRDefault="00DF3448">
      <w:pPr>
        <w:pStyle w:val="a"/>
        <w:tabs>
          <w:tab w:val="left" w:pos="0"/>
        </w:tabs>
        <w:spacing w:before="0"/>
        <w:ind w:left="0" w:firstLine="567"/>
        <w:jc w:val="both"/>
        <w:rPr>
          <w:del w:id="31" w:author="Автор" w:date="2021-04-19T10:23:00Z"/>
        </w:rPr>
      </w:pPr>
      <w:r w:rsidRPr="00686BB4">
        <w:t>решение органов управления контрагента об одобрении сделки с заинтересованностью и/или крупной сделки, в случае необходимости</w:t>
      </w:r>
      <w:del w:id="32" w:author="Автор" w:date="2021-04-19T10:23:00Z">
        <w:r w:rsidRPr="00686BB4" w:rsidDel="00AF6D76">
          <w:delText>;</w:delText>
        </w:r>
      </w:del>
    </w:p>
    <w:p w:rsidR="00DF3448" w:rsidRPr="00686BB4" w:rsidRDefault="00DF3448" w:rsidP="00AF6D76">
      <w:pPr>
        <w:pStyle w:val="a"/>
        <w:tabs>
          <w:tab w:val="left" w:pos="0"/>
        </w:tabs>
        <w:spacing w:before="0"/>
        <w:ind w:left="0" w:firstLine="567"/>
        <w:jc w:val="both"/>
      </w:pPr>
      <w:del w:id="33" w:author="Автор" w:date="2021-04-19T10:23:00Z">
        <w:r w:rsidRPr="00686BB4" w:rsidDel="00AF6D76">
          <w:delText>решение об одобрении крупной сделки</w:delText>
        </w:r>
      </w:del>
      <w:r w:rsidRPr="00686BB4">
        <w:t>.</w:t>
      </w:r>
    </w:p>
    <w:p w:rsidR="00DF3448" w:rsidRPr="00686BB4" w:rsidRDefault="00DF3448" w:rsidP="00155A3C">
      <w:pPr>
        <w:pStyle w:val="afff7"/>
        <w:numPr>
          <w:ilvl w:val="2"/>
          <w:numId w:val="90"/>
        </w:numPr>
        <w:tabs>
          <w:tab w:val="left" w:pos="0"/>
          <w:tab w:val="left" w:pos="1276"/>
        </w:tabs>
        <w:spacing w:before="0"/>
        <w:ind w:left="0" w:firstLine="567"/>
        <w:rPr>
          <w:b/>
        </w:rPr>
      </w:pPr>
      <w:r w:rsidRPr="00686BB4">
        <w:t>Заказчик – иностранное юридическое лицо (нерезидент) или его представительство на территории Российской Федерации: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устав иностранного юридического лица;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свидетельство (сертификат) о регистрации иностранного юридического лица;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решение (сертификат) о назначении исполнительных органов иностранного юридического лица;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доверенность на представителя, действующего от имени иностранного юридического лица (в случае, если договор подписывается на основании доверенности);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выписка из торгового реестра.</w:t>
      </w:r>
    </w:p>
    <w:p w:rsidR="00DF3448" w:rsidRPr="00686BB4" w:rsidRDefault="00DF3448" w:rsidP="00155A3C">
      <w:pPr>
        <w:pStyle w:val="afff"/>
        <w:tabs>
          <w:tab w:val="left" w:pos="0"/>
        </w:tabs>
        <w:spacing w:before="0"/>
        <w:ind w:firstLine="567"/>
        <w:jc w:val="both"/>
        <w:rPr>
          <w:sz w:val="24"/>
        </w:rPr>
      </w:pPr>
      <w:r w:rsidRPr="00686BB4">
        <w:rPr>
          <w:sz w:val="24"/>
        </w:rPr>
        <w:t>В случае если договор подписывает руководитель представительства (филиала) иностранного юридического лица в Российской Федерации, дополнительно к указанным выше предоставляются следующие документы: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свидетельство об аккредитации и внесении в государственный реестр филиалов иностранных юридических лиц, аккредитованных на территории Российской Федерации;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положение о представительстве (филиале);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свидетельство о постановке на учет в Федеральной налоговой службе Российской Федерации;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подтверждение российского банка об открытии счета;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>
        <w:t>доверенность, подтверждающая полномочия руководителя представительства (филиала).</w:t>
      </w:r>
    </w:p>
    <w:p w:rsidR="00DF3448" w:rsidRPr="00686BB4" w:rsidRDefault="00DF3448" w:rsidP="00155A3C">
      <w:pPr>
        <w:pStyle w:val="afff7"/>
        <w:numPr>
          <w:ilvl w:val="2"/>
          <w:numId w:val="90"/>
        </w:numPr>
        <w:tabs>
          <w:tab w:val="left" w:pos="0"/>
          <w:tab w:val="left" w:pos="1276"/>
        </w:tabs>
        <w:spacing w:before="0"/>
        <w:ind w:left="0" w:firstLine="567"/>
        <w:rPr>
          <w:b/>
        </w:rPr>
      </w:pPr>
      <w:r w:rsidRPr="00686BB4">
        <w:t>Заказчик – иностранное юридическое лицо (нерезидент), зарегистрированное в странах, отличных от стран СНГ:</w:t>
      </w:r>
    </w:p>
    <w:p w:rsidR="00DF3448" w:rsidRPr="00686BB4" w:rsidRDefault="00DF3448" w:rsidP="00155A3C">
      <w:pPr>
        <w:pStyle w:val="a"/>
        <w:tabs>
          <w:tab w:val="left" w:pos="0"/>
        </w:tabs>
        <w:spacing w:before="0"/>
        <w:ind w:left="0" w:firstLine="567"/>
        <w:jc w:val="both"/>
      </w:pPr>
      <w:r w:rsidRPr="00686BB4" w:rsidDel="00DF3448">
        <w:rPr>
          <w:color w:val="000000"/>
          <w:lang w:bidi="ru-RU"/>
        </w:rPr>
        <w:t xml:space="preserve"> </w:t>
      </w:r>
      <w:r w:rsidRPr="00686BB4">
        <w:t>учредительные документы юридического лица (учредительный договор и (или) устав, или иной документ, являющийся аналогом учредительных документов в соответствии с законодательством страны учреждения/регистрации юридического лица);</w:t>
      </w:r>
    </w:p>
    <w:p w:rsidR="00DF3448" w:rsidRPr="00686BB4" w:rsidRDefault="00200296" w:rsidP="00155A3C">
      <w:pPr>
        <w:widowControl/>
        <w:tabs>
          <w:tab w:val="left" w:pos="0"/>
          <w:tab w:val="left" w:pos="255"/>
        </w:tabs>
        <w:overflowPunct/>
        <w:autoSpaceDE/>
        <w:autoSpaceDN/>
        <w:adjustRightInd/>
        <w:spacing w:before="0"/>
        <w:ind w:firstLine="567"/>
        <w:textAlignment w:val="auto"/>
      </w:pPr>
      <w:r w:rsidRPr="00686BB4">
        <w:t xml:space="preserve">- </w:t>
      </w:r>
      <w:r w:rsidR="00DF3448" w:rsidRPr="00686BB4">
        <w:t xml:space="preserve">свидетельство о государственной регистрации юридического лица или иной документ, являющийся аналогом указанного свидетельства и подтверждающий надлежащую регистрацию юридического лица в стране его учреждения; </w:t>
      </w:r>
    </w:p>
    <w:p w:rsidR="00DF3448" w:rsidRPr="00686BB4" w:rsidRDefault="00200296" w:rsidP="00155A3C">
      <w:pPr>
        <w:widowControl/>
        <w:tabs>
          <w:tab w:val="left" w:pos="0"/>
          <w:tab w:val="left" w:pos="255"/>
        </w:tabs>
        <w:overflowPunct/>
        <w:autoSpaceDE/>
        <w:autoSpaceDN/>
        <w:adjustRightInd/>
        <w:spacing w:before="0"/>
        <w:ind w:firstLine="567"/>
        <w:textAlignment w:val="auto"/>
      </w:pPr>
      <w:r w:rsidRPr="00686BB4">
        <w:t xml:space="preserve">- </w:t>
      </w:r>
      <w:r w:rsidR="00DF3448" w:rsidRPr="00686BB4">
        <w:t>актуальная выписка из Торгового Реестра (Реестра предприятий), подтверждающая статус юридического лица как действующего;</w:t>
      </w:r>
    </w:p>
    <w:p w:rsidR="00DF3448" w:rsidRPr="00686BB4" w:rsidRDefault="00200296" w:rsidP="00155A3C">
      <w:pPr>
        <w:widowControl/>
        <w:tabs>
          <w:tab w:val="left" w:pos="0"/>
          <w:tab w:val="left" w:pos="255"/>
        </w:tabs>
        <w:overflowPunct/>
        <w:autoSpaceDE/>
        <w:autoSpaceDN/>
        <w:adjustRightInd/>
        <w:spacing w:before="0"/>
        <w:ind w:firstLine="567"/>
        <w:textAlignment w:val="auto"/>
      </w:pPr>
      <w:r w:rsidRPr="00686BB4">
        <w:t xml:space="preserve">- </w:t>
      </w:r>
      <w:r w:rsidR="00DF3448" w:rsidRPr="00686BB4">
        <w:t>документы, подтверждающие полномочия подписанта (доверенность, если подписант действует на основании доверенности).</w:t>
      </w:r>
    </w:p>
    <w:p w:rsidR="00DF3448" w:rsidRPr="00686BB4" w:rsidRDefault="00DF3448" w:rsidP="00155A3C">
      <w:pPr>
        <w:pStyle w:val="afff7"/>
        <w:tabs>
          <w:tab w:val="left" w:pos="0"/>
          <w:tab w:val="left" w:pos="1276"/>
        </w:tabs>
        <w:spacing w:before="0"/>
        <w:ind w:left="0" w:firstLine="567"/>
        <w:rPr>
          <w:b/>
        </w:rPr>
      </w:pPr>
      <w:r w:rsidRPr="00686BB4">
        <w:t>Указанный выше перечень документов может корректироваться с учетом особенностей законодательства страны учреждения юридического лица.</w:t>
      </w:r>
    </w:p>
    <w:p w:rsidR="00C663BD" w:rsidRDefault="00C663BD" w:rsidP="00155A3C">
      <w:pPr>
        <w:pStyle w:val="afff7"/>
        <w:numPr>
          <w:ilvl w:val="1"/>
          <w:numId w:val="90"/>
        </w:numPr>
        <w:tabs>
          <w:tab w:val="left" w:pos="0"/>
          <w:tab w:val="left" w:pos="993"/>
        </w:tabs>
        <w:spacing w:before="0"/>
        <w:ind w:left="0" w:firstLine="567"/>
        <w:rPr>
          <w:color w:val="000000" w:themeColor="text1"/>
        </w:rPr>
      </w:pPr>
      <w:r w:rsidRPr="00686BB4">
        <w:rPr>
          <w:color w:val="000000" w:themeColor="text1"/>
        </w:rPr>
        <w:t xml:space="preserve">Все документы предоставляются Заказчиком в виде копий, надлежащим образом заверенных (обязательным условием при заверении документов является проставление даты заверения и надписи «Копия верна» с проставление подписи лица, уполномоченного заверять документы контрагента) подписью уполномоченного лица контрагента и печатью, за </w:t>
      </w:r>
      <w:r w:rsidRPr="00686BB4">
        <w:rPr>
          <w:color w:val="000000" w:themeColor="text1"/>
        </w:rPr>
        <w:lastRenderedPageBreak/>
        <w:t>исключением документов, предоставляемых иностранным юридическим лицом (филиалом, представительством), которые должны быть апостилированы/легализованы, переведены на русский язык и нотариально удостоверены.</w:t>
      </w:r>
    </w:p>
    <w:p w:rsidR="005C3285" w:rsidRPr="00686BB4" w:rsidRDefault="005C3285" w:rsidP="00155A3C">
      <w:pPr>
        <w:pStyle w:val="afff7"/>
        <w:numPr>
          <w:ilvl w:val="1"/>
          <w:numId w:val="90"/>
        </w:numPr>
        <w:tabs>
          <w:tab w:val="left" w:pos="0"/>
          <w:tab w:val="left" w:pos="993"/>
        </w:tabs>
        <w:spacing w:before="0"/>
        <w:ind w:left="0" w:firstLine="567"/>
        <w:rPr>
          <w:color w:val="000000" w:themeColor="text1"/>
        </w:rPr>
      </w:pPr>
      <w:r>
        <w:rPr>
          <w:color w:val="000000"/>
          <w:lang w:bidi="ru-RU"/>
        </w:rPr>
        <w:t xml:space="preserve">В </w:t>
      </w:r>
      <w:r w:rsidRPr="00686BB4">
        <w:rPr>
          <w:color w:val="000000"/>
          <w:lang w:bidi="ru-RU"/>
        </w:rPr>
        <w:t xml:space="preserve">обеспечение исполнения своих обязательств по договору перевалки Заказчик </w:t>
      </w:r>
      <w:r w:rsidRPr="00F3756F">
        <w:rPr>
          <w:color w:val="000000"/>
          <w:lang w:bidi="ru-RU"/>
        </w:rPr>
        <w:t xml:space="preserve">обязан </w:t>
      </w:r>
      <w:ins w:id="34" w:author="Автор" w:date="2021-04-19T09:54:00Z">
        <w:r w:rsidR="004E2801">
          <w:rPr>
            <w:color w:val="000000"/>
            <w:lang w:bidi="ru-RU"/>
          </w:rPr>
          <w:t xml:space="preserve">по требованию Общества </w:t>
        </w:r>
      </w:ins>
      <w:r w:rsidRPr="00F3756F">
        <w:rPr>
          <w:color w:val="000000"/>
          <w:lang w:bidi="ru-RU"/>
        </w:rPr>
        <w:t xml:space="preserve">обеспечить предоставление в пользу </w:t>
      </w:r>
      <w:r w:rsidR="00F3756F" w:rsidRPr="00F3756F">
        <w:rPr>
          <w:color w:val="000000"/>
          <w:lang w:bidi="ru-RU"/>
        </w:rPr>
        <w:t>Общества</w:t>
      </w:r>
      <w:r w:rsidRPr="00F3756F">
        <w:rPr>
          <w:color w:val="000000"/>
          <w:lang w:bidi="ru-RU"/>
        </w:rPr>
        <w:t xml:space="preserve"> Банковской Гарантии. Порядок и форма гарантий согласовывается сторонами в договоре перевалки.</w:t>
      </w:r>
    </w:p>
    <w:p w:rsidR="00B23E1D" w:rsidRPr="00200296" w:rsidRDefault="00B23E1D" w:rsidP="00155A3C">
      <w:pPr>
        <w:tabs>
          <w:tab w:val="left" w:pos="0"/>
          <w:tab w:val="left" w:pos="1276"/>
        </w:tabs>
        <w:spacing w:before="0"/>
        <w:ind w:firstLine="567"/>
        <w:rPr>
          <w:color w:val="000000"/>
        </w:rPr>
      </w:pPr>
      <w:bookmarkStart w:id="35" w:name="bookmark9"/>
      <w:bookmarkStart w:id="36" w:name="_Toc424112693"/>
    </w:p>
    <w:p w:rsidR="00B23E1D" w:rsidRPr="00200296" w:rsidRDefault="008D7786" w:rsidP="00155A3C">
      <w:pPr>
        <w:pStyle w:val="afff7"/>
        <w:numPr>
          <w:ilvl w:val="0"/>
          <w:numId w:val="88"/>
        </w:numPr>
        <w:tabs>
          <w:tab w:val="left" w:pos="0"/>
          <w:tab w:val="left" w:pos="993"/>
        </w:tabs>
        <w:spacing w:before="0"/>
        <w:ind w:left="0" w:firstLine="567"/>
        <w:rPr>
          <w:b/>
          <w:color w:val="000000"/>
        </w:rPr>
      </w:pPr>
      <w:r w:rsidRPr="00686BB4">
        <w:rPr>
          <w:b/>
          <w:color w:val="000000"/>
          <w:lang w:bidi="ru-RU"/>
        </w:rPr>
        <w:t>Порядок утверждения и внесения изменений (дополнений)</w:t>
      </w:r>
      <w:bookmarkEnd w:id="35"/>
      <w:bookmarkEnd w:id="36"/>
    </w:p>
    <w:p w:rsidR="00B23E1D" w:rsidRPr="00F95A96" w:rsidRDefault="000D600C" w:rsidP="00155A3C">
      <w:pPr>
        <w:pStyle w:val="afff3"/>
        <w:spacing w:before="0" w:after="0"/>
        <w:ind w:left="0" w:firstLine="567"/>
        <w:rPr>
          <w:rFonts w:ascii="Times New Roman" w:hAnsi="Times New Roman"/>
          <w:color w:val="000000"/>
          <w:lang w:bidi="ru-RU"/>
        </w:rPr>
      </w:pPr>
      <w:r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10.1. </w:t>
      </w:r>
      <w:r w:rsidR="008D7786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Настоящая </w:t>
      </w:r>
      <w:r w:rsidR="00D872D4" w:rsidRPr="00F95A96">
        <w:rPr>
          <w:rFonts w:ascii="Times New Roman" w:eastAsia="Times New Roman" w:hAnsi="Times New Roman"/>
          <w:b w:val="0"/>
          <w:color w:val="000000"/>
          <w:lang w:eastAsia="ru-RU" w:bidi="ru-RU"/>
        </w:rPr>
        <w:t>П</w:t>
      </w:r>
      <w:r w:rsidR="008D7786" w:rsidRPr="00F95A96">
        <w:rPr>
          <w:rFonts w:ascii="Times New Roman" w:eastAsia="Times New Roman" w:hAnsi="Times New Roman"/>
          <w:b w:val="0"/>
          <w:color w:val="000000"/>
          <w:lang w:eastAsia="ru-RU" w:bidi="ru-RU"/>
        </w:rPr>
        <w:t>олит</w:t>
      </w:r>
      <w:r w:rsidR="008D7786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ика утверждается </w:t>
      </w:r>
      <w:r w:rsidR="00DA3E05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в соответствии с </w:t>
      </w:r>
      <w:r w:rsidR="007F489B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Уставом </w:t>
      </w:r>
      <w:r w:rsidR="00B23E1D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>Общества</w:t>
      </w:r>
      <w:r w:rsidR="008D7786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 и подлежит размещению </w:t>
      </w:r>
      <w:r w:rsidR="005C3285" w:rsidRPr="00BD3565">
        <w:rPr>
          <w:rFonts w:ascii="Times New Roman" w:hAnsi="Times New Roman"/>
          <w:b w:val="0"/>
          <w:color w:val="000000"/>
          <w:lang w:bidi="ru-RU"/>
        </w:rPr>
        <w:t>в информационно-телекоммуникационной сети «Интернет» на официальном сайте Общества</w:t>
      </w:r>
      <w:r w:rsidR="008D7786" w:rsidRPr="00F95A96">
        <w:rPr>
          <w:rFonts w:ascii="Times New Roman" w:eastAsia="Times New Roman" w:hAnsi="Times New Roman"/>
          <w:b w:val="0"/>
          <w:color w:val="000000"/>
          <w:lang w:eastAsia="ru-RU" w:bidi="ru-RU"/>
        </w:rPr>
        <w:t>.</w:t>
      </w:r>
    </w:p>
    <w:p w:rsidR="008E6A8F" w:rsidRPr="00A71B8A" w:rsidRDefault="000D600C" w:rsidP="00155A3C">
      <w:pPr>
        <w:pStyle w:val="afff3"/>
        <w:spacing w:before="0" w:after="0"/>
        <w:ind w:left="0" w:firstLine="567"/>
        <w:rPr>
          <w:lang w:bidi="ru-RU"/>
        </w:rPr>
      </w:pPr>
      <w:r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10.2. </w:t>
      </w:r>
      <w:r w:rsidR="008D7786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Изменения </w:t>
      </w:r>
      <w:r w:rsidR="00B23E1D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и/или </w:t>
      </w:r>
      <w:r w:rsidR="008D7786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дополнения в настоящую </w:t>
      </w:r>
      <w:r w:rsidR="00D872D4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>П</w:t>
      </w:r>
      <w:r w:rsidR="008D7786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олитику вносятся </w:t>
      </w:r>
      <w:r w:rsidR="00B23E1D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в том же порядке, в котором </w:t>
      </w:r>
      <w:r w:rsidR="00EC5070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>принята</w:t>
      </w:r>
      <w:r w:rsidR="00B23E1D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 xml:space="preserve"> настоящая </w:t>
      </w:r>
      <w:r w:rsidR="00D872D4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>Политика</w:t>
      </w:r>
      <w:r w:rsidR="008D7786" w:rsidRPr="00F3756F">
        <w:rPr>
          <w:rFonts w:ascii="Times New Roman" w:eastAsia="Times New Roman" w:hAnsi="Times New Roman"/>
          <w:b w:val="0"/>
          <w:color w:val="000000"/>
          <w:lang w:eastAsia="ru-RU" w:bidi="ru-RU"/>
        </w:rPr>
        <w:t>.</w:t>
      </w:r>
    </w:p>
    <w:p w:rsidR="00155A3C" w:rsidRDefault="002F1923" w:rsidP="00155A3C">
      <w:pPr>
        <w:spacing w:before="0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 xml:space="preserve">                                                                                               </w:t>
      </w: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155A3C" w:rsidRDefault="00155A3C" w:rsidP="00155A3C">
      <w:pPr>
        <w:spacing w:before="0"/>
        <w:jc w:val="right"/>
        <w:rPr>
          <w:sz w:val="18"/>
          <w:szCs w:val="18"/>
        </w:rPr>
      </w:pPr>
    </w:p>
    <w:p w:rsidR="00AF6D76" w:rsidRDefault="002F1923" w:rsidP="00155A3C">
      <w:pPr>
        <w:spacing w:before="0"/>
        <w:jc w:val="right"/>
        <w:rPr>
          <w:ins w:id="37" w:author="Автор" w:date="2021-04-19T10:23:00Z"/>
          <w:sz w:val="18"/>
          <w:szCs w:val="18"/>
        </w:rPr>
      </w:pPr>
      <w:r w:rsidRPr="00155A3C">
        <w:rPr>
          <w:sz w:val="18"/>
          <w:szCs w:val="18"/>
        </w:rPr>
        <w:t xml:space="preserve"> </w:t>
      </w:r>
    </w:p>
    <w:p w:rsidR="00AF6D76" w:rsidRDefault="00AF6D76" w:rsidP="00155A3C">
      <w:pPr>
        <w:spacing w:before="0"/>
        <w:jc w:val="right"/>
        <w:rPr>
          <w:ins w:id="38" w:author="Автор" w:date="2021-04-19T10:23:00Z"/>
          <w:sz w:val="18"/>
          <w:szCs w:val="18"/>
        </w:rPr>
      </w:pPr>
    </w:p>
    <w:p w:rsidR="00AF6D76" w:rsidRDefault="00AF6D76" w:rsidP="00155A3C">
      <w:pPr>
        <w:spacing w:before="0"/>
        <w:jc w:val="right"/>
        <w:rPr>
          <w:ins w:id="39" w:author="Автор" w:date="2021-04-19T10:23:00Z"/>
          <w:sz w:val="18"/>
          <w:szCs w:val="18"/>
        </w:rPr>
      </w:pPr>
    </w:p>
    <w:p w:rsidR="00AF6D76" w:rsidRDefault="00AF6D76" w:rsidP="00155A3C">
      <w:pPr>
        <w:spacing w:before="0"/>
        <w:jc w:val="right"/>
        <w:rPr>
          <w:ins w:id="40" w:author="Автор" w:date="2021-04-19T10:23:00Z"/>
          <w:sz w:val="18"/>
          <w:szCs w:val="18"/>
        </w:rPr>
      </w:pPr>
    </w:p>
    <w:p w:rsidR="00155A3C" w:rsidRPr="00155A3C" w:rsidRDefault="002F1923" w:rsidP="00155A3C">
      <w:pPr>
        <w:spacing w:before="0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 xml:space="preserve">Приложение № 1 к </w:t>
      </w:r>
      <w:r w:rsidR="0067642B" w:rsidRPr="00155A3C">
        <w:rPr>
          <w:sz w:val="18"/>
          <w:szCs w:val="18"/>
        </w:rPr>
        <w:t>П</w:t>
      </w:r>
      <w:r w:rsidRPr="00155A3C">
        <w:rPr>
          <w:sz w:val="18"/>
          <w:szCs w:val="18"/>
        </w:rPr>
        <w:t>олитике</w:t>
      </w:r>
      <w:r w:rsidR="00155A3C" w:rsidRPr="00155A3C">
        <w:rPr>
          <w:sz w:val="18"/>
          <w:szCs w:val="18"/>
        </w:rPr>
        <w:t xml:space="preserve"> </w:t>
      </w:r>
    </w:p>
    <w:p w:rsidR="00155A3C" w:rsidRPr="00155A3C" w:rsidRDefault="00155A3C" w:rsidP="00155A3C">
      <w:pPr>
        <w:spacing w:before="0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 xml:space="preserve">в области оказания услуг по перевалке </w:t>
      </w:r>
    </w:p>
    <w:p w:rsidR="002F1923" w:rsidRPr="00155A3C" w:rsidRDefault="00155A3C" w:rsidP="00155A3C">
      <w:pPr>
        <w:spacing w:before="0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>сжиженных углеводородных газов</w:t>
      </w:r>
      <w:r w:rsidR="002F1923" w:rsidRPr="00155A3C">
        <w:rPr>
          <w:sz w:val="18"/>
          <w:szCs w:val="18"/>
        </w:rPr>
        <w:t xml:space="preserve"> </w:t>
      </w:r>
    </w:p>
    <w:p w:rsidR="00155A3C" w:rsidRPr="00155A3C" w:rsidRDefault="00155A3C" w:rsidP="00155A3C">
      <w:pPr>
        <w:jc w:val="center"/>
        <w:rPr>
          <w:sz w:val="18"/>
          <w:szCs w:val="18"/>
        </w:rPr>
      </w:pPr>
    </w:p>
    <w:p w:rsidR="002F1923" w:rsidRPr="009E1CE8" w:rsidRDefault="002F1923" w:rsidP="006F3730">
      <w:pPr>
        <w:jc w:val="center"/>
        <w:rPr>
          <w:rFonts w:asciiTheme="majorHAnsi" w:hAnsiTheme="majorHAnsi"/>
          <w:b/>
        </w:rPr>
      </w:pPr>
      <w:r w:rsidRPr="00F010D3">
        <w:rPr>
          <w:rFonts w:asciiTheme="majorHAnsi" w:hAnsiTheme="majorHAnsi"/>
          <w:b/>
        </w:rPr>
        <w:t>Требование</w:t>
      </w:r>
      <w:r w:rsidRPr="009E1CE8">
        <w:rPr>
          <w:rFonts w:asciiTheme="majorHAnsi" w:hAnsiTheme="majorHAnsi"/>
          <w:b/>
        </w:rPr>
        <w:t xml:space="preserve"> терминала к качеству </w:t>
      </w:r>
      <w:r w:rsidRPr="00F010D3">
        <w:rPr>
          <w:rFonts w:asciiTheme="majorHAnsi" w:hAnsiTheme="majorHAnsi"/>
          <w:b/>
        </w:rPr>
        <w:t>СУГ</w:t>
      </w:r>
    </w:p>
    <w:p w:rsidR="002F1923" w:rsidRPr="009E1CE8" w:rsidRDefault="002F1923" w:rsidP="009E1CE8">
      <w:pPr>
        <w:jc w:val="center"/>
        <w:rPr>
          <w:rFonts w:asciiTheme="majorHAnsi" w:hAnsiTheme="majorHAnsi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2375"/>
        <w:gridCol w:w="1453"/>
        <w:gridCol w:w="1417"/>
        <w:gridCol w:w="2835"/>
      </w:tblGrid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</w:rPr>
            </w:pPr>
            <w:r w:rsidRPr="009E1CE8">
              <w:rPr>
                <w:rFonts w:ascii="Calibri" w:hAnsi="Calibri"/>
                <w:b/>
                <w:color w:val="000000"/>
                <w:sz w:val="22"/>
              </w:rPr>
              <w:t>Показатель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Пропан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Бутаны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2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Метод измерения</w:t>
            </w: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Метанол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50 ppm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≤ 40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 xml:space="preserve">ω 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≤ 0,1 %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2,0 %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2,0 %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>ω ≥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95,0 %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5,0 %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включая 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3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H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0,2 %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20"/>
              </w:rPr>
            </w:pP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>ω ≤ 2,5 %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>ω ≥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95,0 %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5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>ω ≤ 0,1 %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2 %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6+</w:t>
            </w:r>
          </w:p>
        </w:tc>
        <w:tc>
          <w:tcPr>
            <w:tcW w:w="1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Ненасыщ. УВ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1 %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0,5 %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Диены, алкины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0,1 %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5 ppm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Олефины, всего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</w:rPr>
            </w:pPr>
            <w:r w:rsidRPr="002F1923">
              <w:rPr>
                <w:color w:val="000000"/>
                <w:sz w:val="20"/>
              </w:rPr>
              <w:t>ω ≤ 1 %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1 %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2F1923" w:rsidRPr="002F1923" w:rsidTr="00F010D3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2F1923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Cu пластина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2F1923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макс. 1В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2F1923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макс. 1В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2F1923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D-2163</w:t>
            </w: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Сера общ.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&lt; 15 ppm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≤ 5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D-6667</w:t>
            </w:r>
          </w:p>
        </w:tc>
      </w:tr>
      <w:tr w:rsidR="002F1923" w:rsidRPr="002038DE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H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2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1 ppm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≤ 1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>UOP 212</w:t>
            </w:r>
          </w:p>
        </w:tc>
      </w:tr>
      <w:tr w:rsidR="00D94122" w:rsidRPr="009E1CE8" w:rsidTr="005A7BF1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122" w:rsidRPr="009E1CE8" w:rsidRDefault="00D94122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Растворен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ная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H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2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122" w:rsidRPr="009E1CE8" w:rsidRDefault="00D94122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&lt;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ppm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122" w:rsidRPr="009E1CE8" w:rsidRDefault="00D94122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&lt;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122" w:rsidRPr="009E1CE8" w:rsidRDefault="00D94122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D-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5454</w:t>
            </w:r>
          </w:p>
        </w:tc>
      </w:tr>
      <w:tr w:rsidR="002F1923" w:rsidRPr="002F1923" w:rsidTr="00F010D3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2F1923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Свободная H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  <w:vertAlign w:val="subscript"/>
              </w:rPr>
              <w:t>2</w:t>
            </w: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2F1923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2F1923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2F1923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Оксигенаты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124 ppm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</w:t>
            </w:r>
            <w:r w:rsidRPr="002F1923">
              <w:rPr>
                <w:rFonts w:ascii="Calibri" w:hAnsi="Calibri"/>
                <w:color w:val="000000"/>
                <w:sz w:val="20"/>
              </w:rPr>
              <w:t>≤40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ASTM D7423</w:t>
            </w:r>
          </w:p>
        </w:tc>
      </w:tr>
      <w:tr w:rsidR="002F1923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Хлориды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>ω ≤ 1 ppm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23" w:rsidRPr="009E1CE8" w:rsidRDefault="002F1923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ω ≤ 5 </w:t>
            </w:r>
            <w:r w:rsidRPr="009E1CE8">
              <w:rPr>
                <w:rFonts w:ascii="Calibri" w:hAnsi="Calibri"/>
                <w:color w:val="000000"/>
                <w:sz w:val="22"/>
              </w:rPr>
              <w:t>ppm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23" w:rsidRPr="009E1CE8" w:rsidRDefault="002038DE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  <w:t>UOP 910</w:t>
            </w:r>
          </w:p>
        </w:tc>
      </w:tr>
      <w:tr w:rsidR="002038DE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DE" w:rsidRPr="009E1CE8" w:rsidRDefault="002038DE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Нефтяные остатки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DE" w:rsidRPr="009E1CE8" w:rsidRDefault="002038DE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0"/>
              </w:rPr>
              <w:t>ω ≤ 20 ppm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DE" w:rsidRPr="009E1CE8" w:rsidRDefault="002038DE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DE" w:rsidRPr="009E1CE8" w:rsidRDefault="002038DE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BTM 21802</w:t>
            </w:r>
          </w:p>
        </w:tc>
      </w:tr>
      <w:tr w:rsidR="002038DE" w:rsidRPr="002F1923" w:rsidTr="009E1CE8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DE" w:rsidRPr="009E1CE8" w:rsidRDefault="002038DE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 w:rsidRPr="002F1923">
              <w:rPr>
                <w:rFonts w:ascii="Calibri" w:hAnsi="Calibri"/>
                <w:b/>
                <w:bCs/>
                <w:color w:val="000000"/>
                <w:sz w:val="20"/>
              </w:rPr>
              <w:t>Карбонилсульфид (COS)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DE" w:rsidRPr="009E1CE8" w:rsidRDefault="002038DE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φ </w:t>
            </w:r>
            <w:r w:rsidRPr="002F1923">
              <w:rPr>
                <w:rFonts w:ascii="Calibri" w:hAnsi="Calibri"/>
                <w:color w:val="000000"/>
                <w:sz w:val="20"/>
              </w:rPr>
              <w:t>≤2</w:t>
            </w:r>
            <w:r w:rsidRPr="002F1923">
              <w:rPr>
                <w:rFonts w:ascii="Calibri" w:hAnsi="Calibri"/>
                <w:color w:val="000000"/>
                <w:sz w:val="22"/>
                <w:szCs w:val="22"/>
              </w:rPr>
              <w:t xml:space="preserve"> ppm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DE" w:rsidRPr="009E1CE8" w:rsidRDefault="002038DE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2F1923">
              <w:rPr>
                <w:color w:val="000000"/>
                <w:sz w:val="20"/>
              </w:rPr>
              <w:t xml:space="preserve">φ </w:t>
            </w:r>
            <w:r w:rsidRPr="002F1923">
              <w:rPr>
                <w:rFonts w:ascii="Courier New" w:hAnsi="Courier New" w:cs="Courier New"/>
                <w:color w:val="000000"/>
                <w:sz w:val="20"/>
              </w:rPr>
              <w:t>≤4</w:t>
            </w:r>
            <w:r w:rsidRPr="002F1923">
              <w:rPr>
                <w:color w:val="000000"/>
                <w:sz w:val="20"/>
              </w:rPr>
              <w:t xml:space="preserve"> ppm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8DE" w:rsidRPr="009E1CE8" w:rsidRDefault="002038DE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UOP 212</w:t>
            </w:r>
          </w:p>
        </w:tc>
      </w:tr>
      <w:tr w:rsidR="002038DE" w:rsidRPr="002F1923" w:rsidTr="009E1CE8">
        <w:trPr>
          <w:trHeight w:val="31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8DE" w:rsidRPr="009E1CE8" w:rsidRDefault="002038DE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8DE" w:rsidRPr="009E1CE8" w:rsidRDefault="002038DE" w:rsidP="009E1CE8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8DE" w:rsidRPr="009E1CE8" w:rsidRDefault="002038DE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8DE" w:rsidRPr="009E1CE8" w:rsidRDefault="002038DE" w:rsidP="002F1923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</w:tbl>
    <w:p w:rsidR="002F1923" w:rsidRPr="009E1CE8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2F1923" w:rsidRDefault="002F1923" w:rsidP="006F3730">
      <w:pPr>
        <w:jc w:val="center"/>
        <w:rPr>
          <w:rFonts w:asciiTheme="majorHAnsi" w:hAnsiTheme="majorHAnsi"/>
        </w:rPr>
      </w:pPr>
    </w:p>
    <w:p w:rsidR="00A66DE3" w:rsidRDefault="00A66DE3">
      <w:pPr>
        <w:jc w:val="center"/>
        <w:rPr>
          <w:rFonts w:asciiTheme="majorHAnsi" w:hAnsiTheme="majorHAnsi"/>
        </w:rPr>
        <w:sectPr w:rsidR="00A66DE3" w:rsidSect="00200296">
          <w:headerReference w:type="default" r:id="rId8"/>
          <w:footerReference w:type="default" r:id="rId9"/>
          <w:pgSz w:w="11906" w:h="16838"/>
          <w:pgMar w:top="1682" w:right="850" w:bottom="1134" w:left="1418" w:header="709" w:footer="510" w:gutter="0"/>
          <w:cols w:space="708"/>
          <w:titlePg/>
          <w:docGrid w:linePitch="360"/>
        </w:sectPr>
      </w:pPr>
    </w:p>
    <w:p w:rsidR="00155A3C" w:rsidRPr="00155A3C" w:rsidRDefault="00476F9F" w:rsidP="00155A3C">
      <w:pPr>
        <w:spacing w:before="0"/>
        <w:ind w:left="4961"/>
        <w:jc w:val="right"/>
        <w:rPr>
          <w:rFonts w:asciiTheme="majorHAnsi" w:hAnsiTheme="majorHAnsi"/>
          <w:sz w:val="18"/>
          <w:szCs w:val="18"/>
        </w:rPr>
      </w:pPr>
      <w:r w:rsidRPr="00155A3C">
        <w:rPr>
          <w:rFonts w:asciiTheme="majorHAnsi" w:hAnsiTheme="majorHAnsi"/>
          <w:sz w:val="18"/>
          <w:szCs w:val="18"/>
        </w:rPr>
        <w:lastRenderedPageBreak/>
        <w:t xml:space="preserve">Приложение № 2 </w:t>
      </w:r>
      <w:r w:rsidR="00155A3C" w:rsidRPr="00155A3C">
        <w:rPr>
          <w:rFonts w:asciiTheme="majorHAnsi" w:hAnsiTheme="majorHAnsi"/>
          <w:sz w:val="18"/>
          <w:szCs w:val="18"/>
        </w:rPr>
        <w:t xml:space="preserve">к Политике </w:t>
      </w:r>
    </w:p>
    <w:p w:rsidR="00155A3C" w:rsidRPr="00155A3C" w:rsidRDefault="00155A3C" w:rsidP="00155A3C">
      <w:pPr>
        <w:spacing w:before="0"/>
        <w:ind w:left="4961"/>
        <w:jc w:val="right"/>
        <w:rPr>
          <w:rFonts w:asciiTheme="majorHAnsi" w:hAnsiTheme="majorHAnsi"/>
          <w:sz w:val="18"/>
          <w:szCs w:val="18"/>
        </w:rPr>
      </w:pPr>
      <w:r w:rsidRPr="00155A3C">
        <w:rPr>
          <w:rFonts w:asciiTheme="majorHAnsi" w:hAnsiTheme="majorHAnsi"/>
          <w:sz w:val="18"/>
          <w:szCs w:val="18"/>
        </w:rPr>
        <w:t xml:space="preserve">в области оказания услуг по перевалке </w:t>
      </w:r>
    </w:p>
    <w:p w:rsidR="00476F9F" w:rsidRPr="00155A3C" w:rsidRDefault="00155A3C" w:rsidP="00155A3C">
      <w:pPr>
        <w:spacing w:before="0"/>
        <w:ind w:left="4961"/>
        <w:jc w:val="right"/>
        <w:rPr>
          <w:rFonts w:asciiTheme="majorHAnsi" w:hAnsiTheme="majorHAnsi"/>
          <w:sz w:val="18"/>
          <w:szCs w:val="18"/>
        </w:rPr>
      </w:pPr>
      <w:r w:rsidRPr="00155A3C">
        <w:rPr>
          <w:rFonts w:asciiTheme="majorHAnsi" w:hAnsiTheme="majorHAnsi"/>
          <w:sz w:val="18"/>
          <w:szCs w:val="18"/>
        </w:rPr>
        <w:t>сжиженных углеводородных газов</w:t>
      </w:r>
    </w:p>
    <w:p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sz w:val="28"/>
          <w:szCs w:val="28"/>
        </w:rPr>
      </w:pPr>
      <w:r w:rsidRPr="00B97131">
        <w:rPr>
          <w:sz w:val="28"/>
          <w:szCs w:val="28"/>
        </w:rPr>
        <w:t>Заявка</w:t>
      </w:r>
    </w:p>
    <w:p w:rsidR="00A66DE3" w:rsidRDefault="00A66DE3" w:rsidP="00A66DE3">
      <w:pPr>
        <w:widowControl/>
        <w:overflowPunct/>
        <w:spacing w:before="0"/>
        <w:jc w:val="center"/>
        <w:textAlignment w:val="auto"/>
        <w:rPr>
          <w:sz w:val="28"/>
          <w:szCs w:val="28"/>
        </w:rPr>
      </w:pPr>
      <w:r w:rsidRPr="00B9713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заключение договора на оказание услуг </w:t>
      </w:r>
      <w:ins w:id="43" w:author="Автор" w:date="2021-04-19T09:46:00Z">
        <w:r w:rsidR="004E2801">
          <w:rPr>
            <w:sz w:val="28"/>
            <w:szCs w:val="28"/>
          </w:rPr>
          <w:t>по перевалке</w:t>
        </w:r>
      </w:ins>
      <w:ins w:id="44" w:author="Автор" w:date="2021-04-19T10:24:00Z">
        <w:r w:rsidR="00AF6D76">
          <w:rPr>
            <w:sz w:val="28"/>
            <w:szCs w:val="28"/>
          </w:rPr>
          <w:t xml:space="preserve"> СУГ</w:t>
        </w:r>
      </w:ins>
      <w:del w:id="45" w:author="Автор" w:date="2021-04-19T09:46:00Z">
        <w:r w:rsidDel="004E2801">
          <w:rPr>
            <w:sz w:val="28"/>
            <w:szCs w:val="28"/>
          </w:rPr>
          <w:delText>субъектом естественной монополии</w:delText>
        </w:r>
      </w:del>
    </w:p>
    <w:p w:rsidR="00A66DE3" w:rsidRPr="00B97131" w:rsidRDefault="00A66DE3" w:rsidP="00A66DE3">
      <w:pPr>
        <w:widowControl/>
        <w:overflowPunct/>
        <w:spacing w:before="0"/>
        <w:textAlignment w:val="auto"/>
        <w:rPr>
          <w:sz w:val="28"/>
          <w:szCs w:val="28"/>
        </w:rPr>
      </w:pP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 xml:space="preserve">от "__" __________ ____ года                               </w:t>
      </w:r>
      <w:r>
        <w:rPr>
          <w:rFonts w:ascii="Courier New" w:hAnsi="Courier New" w:cs="Courier New"/>
          <w:sz w:val="20"/>
        </w:rPr>
        <w:t xml:space="preserve">                                           </w:t>
      </w:r>
      <w:r w:rsidRPr="00B97131">
        <w:rPr>
          <w:rFonts w:ascii="Courier New" w:hAnsi="Courier New" w:cs="Courier New"/>
          <w:sz w:val="20"/>
        </w:rPr>
        <w:t xml:space="preserve"> N __________</w:t>
      </w: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 xml:space="preserve">от </w:t>
      </w:r>
      <w:r>
        <w:rPr>
          <w:rFonts w:ascii="Courier New" w:hAnsi="Courier New" w:cs="Courier New"/>
          <w:sz w:val="20"/>
        </w:rPr>
        <w:t>_</w:t>
      </w:r>
      <w:r w:rsidRPr="00B97131">
        <w:rPr>
          <w:rFonts w:ascii="Courier New" w:hAnsi="Courier New" w:cs="Courier New"/>
          <w:sz w:val="20"/>
        </w:rPr>
        <w:t>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____________________________________________</w:t>
      </w:r>
    </w:p>
    <w:p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потребитель (полное наименование - для юридических лиц;</w:t>
      </w:r>
      <w:r w:rsidRPr="00E7283B">
        <w:rPr>
          <w:rFonts w:ascii="Courier New" w:hAnsi="Courier New" w:cs="Courier New"/>
          <w:sz w:val="20"/>
        </w:rPr>
        <w:t xml:space="preserve"> </w:t>
      </w:r>
      <w:r w:rsidRPr="00B97131">
        <w:rPr>
          <w:rFonts w:ascii="Courier New" w:hAnsi="Courier New" w:cs="Courier New"/>
          <w:sz w:val="20"/>
        </w:rPr>
        <w:t>Ф.И.О. - для физических лиц)</w:t>
      </w: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:rsidR="00A66DE3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 xml:space="preserve">Наименование </w:t>
      </w:r>
      <w:ins w:id="46" w:author="Автор" w:date="2021-04-19T09:46:00Z">
        <w:r w:rsidR="004E2801">
          <w:rPr>
            <w:rFonts w:ascii="Courier New" w:hAnsi="Courier New" w:cs="Courier New"/>
            <w:sz w:val="20"/>
          </w:rPr>
          <w:t xml:space="preserve">организации, </w:t>
        </w:r>
      </w:ins>
      <w:del w:id="47" w:author="Автор" w:date="2021-04-19T09:46:00Z">
        <w:r w:rsidRPr="00B97131" w:rsidDel="004E2801">
          <w:rPr>
            <w:rFonts w:ascii="Courier New" w:hAnsi="Courier New" w:cs="Courier New"/>
            <w:sz w:val="20"/>
          </w:rPr>
          <w:delText>субъекта естественной монополии (</w:delText>
        </w:r>
      </w:del>
      <w:r w:rsidRPr="00B97131">
        <w:rPr>
          <w:rFonts w:ascii="Courier New" w:hAnsi="Courier New" w:cs="Courier New"/>
          <w:sz w:val="20"/>
        </w:rPr>
        <w:t>предоставляющ</w:t>
      </w:r>
      <w:ins w:id="48" w:author="Автор" w:date="2021-04-19T09:46:00Z">
        <w:r w:rsidR="004E2801">
          <w:rPr>
            <w:rFonts w:ascii="Courier New" w:hAnsi="Courier New" w:cs="Courier New"/>
            <w:sz w:val="20"/>
          </w:rPr>
          <w:t>ий</w:t>
        </w:r>
      </w:ins>
      <w:del w:id="49" w:author="Автор" w:date="2021-04-19T09:46:00Z">
        <w:r w:rsidRPr="00B97131" w:rsidDel="004E2801">
          <w:rPr>
            <w:rFonts w:ascii="Courier New" w:hAnsi="Courier New" w:cs="Courier New"/>
            <w:sz w:val="20"/>
          </w:rPr>
          <w:delText>его</w:delText>
        </w:r>
      </w:del>
      <w:r w:rsidRPr="00B97131">
        <w:rPr>
          <w:rFonts w:ascii="Courier New" w:hAnsi="Courier New" w:cs="Courier New"/>
          <w:sz w:val="20"/>
        </w:rPr>
        <w:t xml:space="preserve"> услуги</w:t>
      </w:r>
      <w:ins w:id="50" w:author="Автор" w:date="2021-04-19T10:23:00Z">
        <w:r w:rsidR="00AF6D76">
          <w:rPr>
            <w:rFonts w:ascii="Courier New" w:hAnsi="Courier New" w:cs="Courier New"/>
            <w:sz w:val="20"/>
          </w:rPr>
          <w:t xml:space="preserve"> по перевалке СУГ</w:t>
        </w:r>
      </w:ins>
      <w:del w:id="51" w:author="Автор" w:date="2021-04-19T09:46:00Z">
        <w:r w:rsidRPr="00B97131" w:rsidDel="004E2801">
          <w:rPr>
            <w:rFonts w:ascii="Courier New" w:hAnsi="Courier New" w:cs="Courier New"/>
            <w:sz w:val="20"/>
          </w:rPr>
          <w:delText>)</w:delText>
        </w:r>
      </w:del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</w:t>
      </w:r>
    </w:p>
    <w:p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(наименование, юридический адрес, почтовый адрес)</w:t>
      </w:r>
    </w:p>
    <w:p w:rsidR="00A66DE3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Прошу заключить Договор на оказание следующих услуг</w:t>
      </w:r>
    </w:p>
    <w:p w:rsidR="00A66DE3" w:rsidRPr="00B97131" w:rsidRDefault="00A66DE3" w:rsidP="00A66DE3">
      <w:pPr>
        <w:widowControl/>
        <w:overflowPunct/>
        <w:spacing w:before="0"/>
        <w:textAlignment w:val="auto"/>
        <w:outlineLvl w:val="0"/>
        <w:rPr>
          <w:rFonts w:ascii="Courier New" w:hAnsi="Courier New" w:cs="Courier New"/>
          <w:sz w:val="20"/>
        </w:rPr>
      </w:pPr>
    </w:p>
    <w:tbl>
      <w:tblPr>
        <w:tblW w:w="1426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388"/>
        <w:gridCol w:w="1559"/>
        <w:gridCol w:w="1843"/>
        <w:gridCol w:w="1559"/>
        <w:gridCol w:w="2552"/>
        <w:gridCol w:w="2126"/>
      </w:tblGrid>
      <w:tr w:rsidR="00A66DE3" w:rsidRPr="00B97131" w:rsidTr="00686BB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 xml:space="preserve"> N </w:t>
            </w:r>
          </w:p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Наименование услуги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Единица</w:t>
            </w:r>
          </w:p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Вид</w:t>
            </w:r>
            <w:r w:rsidRPr="00B97131">
              <w:rPr>
                <w:rFonts w:ascii="Courier New" w:hAnsi="Courier New" w:cs="Courier New"/>
                <w:sz w:val="20"/>
              </w:rPr>
              <w:t xml:space="preserve"> груза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ГОСТ и/или ТУ на груз*.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 xml:space="preserve">Объем </w:t>
            </w:r>
            <w:r>
              <w:rPr>
                <w:rFonts w:ascii="Courier New" w:hAnsi="Courier New" w:cs="Courier New"/>
                <w:sz w:val="20"/>
              </w:rPr>
              <w:t>перевалк</w:t>
            </w:r>
            <w:r w:rsidRPr="00B97131">
              <w:rPr>
                <w:rFonts w:ascii="Courier New" w:hAnsi="Courier New" w:cs="Courier New"/>
                <w:sz w:val="20"/>
              </w:rPr>
              <w:t>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 (период) поступления груза в порт по железной дороге.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 (период) вывоза груза из порта морским транспортом</w:t>
            </w:r>
          </w:p>
        </w:tc>
      </w:tr>
      <w:tr w:rsidR="00A66DE3" w:rsidRPr="00B97131" w:rsidTr="00686BB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A66DE3" w:rsidRPr="00B97131" w:rsidTr="00686BB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</w:tr>
    </w:tbl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Реквизиты потребителя: 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_______________________________________________</w:t>
      </w:r>
    </w:p>
    <w:p w:rsidR="00A66DE3" w:rsidRPr="00B97131" w:rsidRDefault="00A66DE3" w:rsidP="00A66DE3">
      <w:pPr>
        <w:widowControl/>
        <w:overflowPunct/>
        <w:spacing w:before="0"/>
        <w:ind w:right="820"/>
        <w:jc w:val="center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</w:t>
      </w:r>
      <w:r w:rsidRPr="00B97131">
        <w:rPr>
          <w:rFonts w:ascii="Courier New" w:hAnsi="Courier New" w:cs="Courier New"/>
          <w:sz w:val="20"/>
        </w:rPr>
        <w:t>отребитель (полное наименование, юридический</w:t>
      </w:r>
      <w:r w:rsidRPr="0039083D">
        <w:rPr>
          <w:rFonts w:ascii="Courier New" w:hAnsi="Courier New" w:cs="Courier New"/>
          <w:sz w:val="20"/>
        </w:rPr>
        <w:t xml:space="preserve"> </w:t>
      </w:r>
      <w:r w:rsidRPr="00B97131">
        <w:rPr>
          <w:rFonts w:ascii="Courier New" w:hAnsi="Courier New" w:cs="Courier New"/>
          <w:sz w:val="20"/>
        </w:rPr>
        <w:t>адрес,</w:t>
      </w: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</w:t>
      </w:r>
    </w:p>
    <w:p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банковские реквизиты, телефон, факс, e-mail - для юридических лиц;</w:t>
      </w: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</w:t>
      </w:r>
    </w:p>
    <w:p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Ф.И.О., дата и место рождения, адрес места жительства, данные документа,</w:t>
      </w: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_________________________________________</w:t>
      </w:r>
    </w:p>
    <w:p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удостоверяющего личность, ИНН, телефон, факс, e-mail - для физических лиц)</w:t>
      </w:r>
    </w:p>
    <w:p w:rsidR="00A66DE3" w:rsidRPr="00B97131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sz w:val="20"/>
        </w:rPr>
      </w:pPr>
    </w:p>
    <w:p w:rsidR="00A66DE3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*- к Заявке на заключение договора прилагаются ГОСТ и/или ТУ на груз и заводской паспорт качества.</w:t>
      </w:r>
    </w:p>
    <w:p w:rsidR="00A66DE3" w:rsidRPr="00E7283B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>Настоящим подтверждаю полноту и достоверность следующих прилагаемых к</w:t>
      </w:r>
      <w:r>
        <w:rPr>
          <w:rFonts w:ascii="Courier New" w:hAnsi="Courier New" w:cs="Courier New"/>
          <w:sz w:val="20"/>
        </w:rPr>
        <w:t xml:space="preserve"> </w:t>
      </w:r>
      <w:r w:rsidRPr="00B97131">
        <w:rPr>
          <w:rFonts w:ascii="Courier New" w:hAnsi="Courier New" w:cs="Courier New"/>
          <w:sz w:val="20"/>
        </w:rPr>
        <w:t>заявке документов (информации) на __ л. в __ экз.</w:t>
      </w: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:rsidR="00A66DE3" w:rsidRPr="00B97131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 xml:space="preserve">___________________                </w:t>
      </w:r>
      <w:r>
        <w:rPr>
          <w:rFonts w:ascii="Courier New" w:hAnsi="Courier New" w:cs="Courier New"/>
          <w:sz w:val="20"/>
        </w:rPr>
        <w:t xml:space="preserve">                                         </w:t>
      </w:r>
      <w:r w:rsidRPr="00B97131">
        <w:rPr>
          <w:rFonts w:ascii="Courier New" w:hAnsi="Courier New" w:cs="Courier New"/>
          <w:sz w:val="20"/>
        </w:rPr>
        <w:t xml:space="preserve">               _________________________</w:t>
      </w:r>
    </w:p>
    <w:p w:rsidR="00A66DE3" w:rsidRDefault="00A66DE3" w:rsidP="00476F9F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  <w:r w:rsidRPr="00B97131">
        <w:rPr>
          <w:rFonts w:ascii="Courier New" w:hAnsi="Courier New" w:cs="Courier New"/>
          <w:sz w:val="20"/>
        </w:rPr>
        <w:t xml:space="preserve">Подпись потребителя          </w:t>
      </w:r>
      <w:r>
        <w:rPr>
          <w:rFonts w:ascii="Courier New" w:hAnsi="Courier New" w:cs="Courier New"/>
          <w:sz w:val="20"/>
        </w:rPr>
        <w:t xml:space="preserve">                                          </w:t>
      </w:r>
      <w:r w:rsidRPr="00B97131">
        <w:rPr>
          <w:rFonts w:ascii="Courier New" w:hAnsi="Courier New" w:cs="Courier New"/>
          <w:sz w:val="20"/>
        </w:rPr>
        <w:t xml:space="preserve">                               М.П.</w:t>
      </w:r>
    </w:p>
    <w:p w:rsidR="00A66DE3" w:rsidRDefault="00A66DE3" w:rsidP="00476F9F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p w:rsidR="00A66DE3" w:rsidRDefault="00A66DE3" w:rsidP="00476F9F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  <w:sectPr w:rsidR="00A66DE3" w:rsidSect="00686BB4">
          <w:pgSz w:w="16838" w:h="11906" w:orient="landscape"/>
          <w:pgMar w:top="993" w:right="1245" w:bottom="850" w:left="851" w:header="709" w:footer="510" w:gutter="0"/>
          <w:cols w:space="708"/>
          <w:titlePg/>
          <w:docGrid w:linePitch="360"/>
        </w:sectPr>
      </w:pPr>
    </w:p>
    <w:p w:rsidR="00155A3C" w:rsidRPr="00155A3C" w:rsidRDefault="00A66DE3" w:rsidP="00155A3C">
      <w:pPr>
        <w:spacing w:before="0"/>
        <w:ind w:left="4962"/>
        <w:jc w:val="right"/>
        <w:rPr>
          <w:sz w:val="18"/>
          <w:szCs w:val="18"/>
        </w:rPr>
      </w:pPr>
      <w:r w:rsidRPr="00155A3C">
        <w:rPr>
          <w:sz w:val="18"/>
          <w:szCs w:val="18"/>
        </w:rPr>
        <w:lastRenderedPageBreak/>
        <w:t xml:space="preserve">Приложение </w:t>
      </w:r>
      <w:r w:rsidR="00D43331" w:rsidRPr="00155A3C">
        <w:rPr>
          <w:sz w:val="18"/>
          <w:szCs w:val="18"/>
        </w:rPr>
        <w:t xml:space="preserve">№ </w:t>
      </w:r>
      <w:r w:rsidR="00155A3C" w:rsidRPr="00155A3C">
        <w:rPr>
          <w:sz w:val="18"/>
          <w:szCs w:val="18"/>
        </w:rPr>
        <w:t xml:space="preserve">3 к Политике </w:t>
      </w:r>
    </w:p>
    <w:p w:rsidR="00155A3C" w:rsidRPr="00155A3C" w:rsidRDefault="00155A3C" w:rsidP="00155A3C">
      <w:pPr>
        <w:spacing w:before="0"/>
        <w:ind w:left="4962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 xml:space="preserve">в области оказания услуг по перевалке </w:t>
      </w:r>
    </w:p>
    <w:p w:rsidR="00A66DE3" w:rsidRPr="00155A3C" w:rsidRDefault="00155A3C" w:rsidP="00155A3C">
      <w:pPr>
        <w:spacing w:before="0"/>
        <w:ind w:left="4962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>сжиженных углеводородных газов</w:t>
      </w:r>
    </w:p>
    <w:p w:rsidR="00A66DE3" w:rsidRDefault="00A66DE3" w:rsidP="00155A3C">
      <w:pPr>
        <w:widowControl/>
        <w:overflowPunct/>
        <w:spacing w:before="0"/>
        <w:textAlignment w:val="auto"/>
        <w:rPr>
          <w:sz w:val="28"/>
          <w:szCs w:val="28"/>
        </w:rPr>
      </w:pPr>
    </w:p>
    <w:p w:rsidR="00155A3C" w:rsidRDefault="00155A3C" w:rsidP="00155A3C">
      <w:pPr>
        <w:widowControl/>
        <w:overflowPunct/>
        <w:spacing w:before="0"/>
        <w:textAlignment w:val="auto"/>
        <w:rPr>
          <w:sz w:val="28"/>
          <w:szCs w:val="28"/>
        </w:rPr>
      </w:pPr>
    </w:p>
    <w:p w:rsidR="00A66DE3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b/>
          <w:sz w:val="20"/>
        </w:rPr>
      </w:pPr>
      <w:r w:rsidRPr="00394600">
        <w:rPr>
          <w:rFonts w:ascii="Courier New" w:hAnsi="Courier New" w:cs="Courier New"/>
          <w:b/>
          <w:sz w:val="20"/>
        </w:rPr>
        <w:t xml:space="preserve">Реестр заявок на заключение Договоров </w:t>
      </w:r>
      <w:ins w:id="52" w:author="Автор" w:date="2021-04-19T09:50:00Z">
        <w:r w:rsidR="004E2801">
          <w:rPr>
            <w:rFonts w:ascii="Courier New" w:hAnsi="Courier New" w:cs="Courier New"/>
            <w:b/>
            <w:sz w:val="20"/>
          </w:rPr>
          <w:t>на оказание услуг по перевалке грузов</w:t>
        </w:r>
      </w:ins>
      <w:del w:id="53" w:author="Автор" w:date="2021-04-19T09:50:00Z">
        <w:r w:rsidRPr="00394600" w:rsidDel="004E2801">
          <w:rPr>
            <w:rFonts w:ascii="Courier New" w:hAnsi="Courier New" w:cs="Courier New"/>
            <w:b/>
            <w:sz w:val="20"/>
          </w:rPr>
          <w:delText>субъектом естественной монополии</w:delText>
        </w:r>
      </w:del>
      <w:r w:rsidRPr="00394600">
        <w:rPr>
          <w:rFonts w:ascii="Courier New" w:hAnsi="Courier New" w:cs="Courier New"/>
          <w:b/>
          <w:sz w:val="20"/>
        </w:rPr>
        <w:t xml:space="preserve"> </w:t>
      </w:r>
      <w:ins w:id="54" w:author="Автор" w:date="2021-04-19T09:50:00Z">
        <w:r w:rsidR="004E2801">
          <w:rPr>
            <w:rFonts w:ascii="Courier New" w:hAnsi="Courier New" w:cs="Courier New"/>
            <w:b/>
            <w:sz w:val="20"/>
          </w:rPr>
          <w:t xml:space="preserve">с </w:t>
        </w:r>
      </w:ins>
      <w:r w:rsidRPr="00394600">
        <w:rPr>
          <w:rFonts w:ascii="Courier New" w:hAnsi="Courier New" w:cs="Courier New"/>
          <w:b/>
          <w:sz w:val="20"/>
        </w:rPr>
        <w:t>ООО «Портэнерго»</w:t>
      </w:r>
    </w:p>
    <w:p w:rsidR="00A66DE3" w:rsidRPr="00394600" w:rsidRDefault="00A66DE3" w:rsidP="00A66DE3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b/>
          <w:sz w:val="20"/>
        </w:rPr>
      </w:pPr>
    </w:p>
    <w:p w:rsidR="00A66DE3" w:rsidRDefault="00A66DE3" w:rsidP="00A66DE3">
      <w:pPr>
        <w:widowControl/>
        <w:overflowPunct/>
        <w:spacing w:before="0"/>
        <w:textAlignment w:val="auto"/>
        <w:rPr>
          <w:rFonts w:ascii="Courier New" w:hAnsi="Courier New" w:cs="Courier New"/>
          <w:sz w:val="20"/>
        </w:rPr>
      </w:pPr>
    </w:p>
    <w:tbl>
      <w:tblPr>
        <w:tblW w:w="1426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02"/>
        <w:gridCol w:w="1559"/>
        <w:gridCol w:w="2268"/>
        <w:gridCol w:w="2127"/>
        <w:gridCol w:w="2126"/>
        <w:gridCol w:w="1701"/>
        <w:gridCol w:w="1984"/>
      </w:tblGrid>
      <w:tr w:rsidR="00A66DE3" w:rsidRPr="00B97131" w:rsidTr="00686BB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N</w:t>
            </w:r>
          </w:p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п/п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Входящий регистрационный номер заявки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 регистрации заявки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 и время и поступления заявки на заключение договора.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Исходящий регистрационный номер заявки.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Наименование и организационно-правовая форма потребителя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Наименование и объем запрашиваемой услуги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Результат рассмотрения заявки на заключения договора  </w:t>
            </w:r>
          </w:p>
        </w:tc>
      </w:tr>
      <w:tr w:rsidR="00A66DE3" w:rsidRPr="00B97131" w:rsidTr="00686BB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 w:rsidRPr="00B9713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A66DE3" w:rsidRPr="00B97131" w:rsidTr="00686BB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DE3" w:rsidRPr="00B97131" w:rsidRDefault="00A66DE3" w:rsidP="00686BB4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</w:tr>
    </w:tbl>
    <w:p w:rsidR="00A66DE3" w:rsidRDefault="00A66DE3" w:rsidP="00A66DE3">
      <w:pPr>
        <w:widowControl/>
        <w:overflowPunct/>
        <w:spacing w:before="0"/>
        <w:textAlignment w:val="auto"/>
      </w:pPr>
    </w:p>
    <w:bookmarkEnd w:id="10"/>
    <w:p w:rsidR="00A66DE3" w:rsidRDefault="00A66DE3">
      <w:pPr>
        <w:widowControl/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ajorHAnsi" w:hAnsiTheme="majorHAnsi"/>
        </w:rPr>
        <w:sectPr w:rsidR="00A66DE3" w:rsidSect="00686BB4">
          <w:pgSz w:w="16838" w:h="11906" w:orient="landscape"/>
          <w:pgMar w:top="1418" w:right="1682" w:bottom="850" w:left="1134" w:header="709" w:footer="510" w:gutter="0"/>
          <w:cols w:space="708"/>
          <w:titlePg/>
          <w:docGrid w:linePitch="360"/>
        </w:sectPr>
      </w:pPr>
    </w:p>
    <w:p w:rsidR="008E6A8F" w:rsidRPr="00A71B8A" w:rsidRDefault="008E6A8F">
      <w:pPr>
        <w:widowControl/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ajorHAnsi" w:hAnsiTheme="majorHAnsi"/>
        </w:rPr>
      </w:pPr>
    </w:p>
    <w:p w:rsidR="00155A3C" w:rsidRPr="00155A3C" w:rsidRDefault="008A3E2C" w:rsidP="00155A3C">
      <w:pPr>
        <w:spacing w:before="0"/>
        <w:ind w:left="4961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>П</w:t>
      </w:r>
      <w:r w:rsidR="00AC4E2B" w:rsidRPr="00155A3C">
        <w:rPr>
          <w:sz w:val="18"/>
          <w:szCs w:val="18"/>
        </w:rPr>
        <w:t>риложение</w:t>
      </w:r>
      <w:r w:rsidR="007A048E" w:rsidRPr="00155A3C">
        <w:rPr>
          <w:sz w:val="18"/>
          <w:szCs w:val="18"/>
        </w:rPr>
        <w:t xml:space="preserve"> </w:t>
      </w:r>
      <w:r w:rsidR="00D43331" w:rsidRPr="00155A3C">
        <w:rPr>
          <w:sz w:val="18"/>
          <w:szCs w:val="18"/>
        </w:rPr>
        <w:t xml:space="preserve">№ </w:t>
      </w:r>
      <w:r w:rsidR="007A048E" w:rsidRPr="00155A3C">
        <w:rPr>
          <w:sz w:val="18"/>
          <w:szCs w:val="18"/>
        </w:rPr>
        <w:t xml:space="preserve">4 </w:t>
      </w:r>
      <w:r w:rsidR="00AC4E2B" w:rsidRPr="00155A3C">
        <w:rPr>
          <w:sz w:val="18"/>
          <w:szCs w:val="18"/>
        </w:rPr>
        <w:t>к</w:t>
      </w:r>
      <w:r w:rsidR="00155A3C">
        <w:rPr>
          <w:sz w:val="18"/>
          <w:szCs w:val="18"/>
        </w:rPr>
        <w:t xml:space="preserve"> </w:t>
      </w:r>
      <w:r w:rsidR="00155A3C" w:rsidRPr="00155A3C">
        <w:rPr>
          <w:sz w:val="18"/>
          <w:szCs w:val="18"/>
        </w:rPr>
        <w:t xml:space="preserve">                                                          </w:t>
      </w:r>
      <w:r w:rsidR="00155A3C">
        <w:rPr>
          <w:sz w:val="18"/>
          <w:szCs w:val="18"/>
        </w:rPr>
        <w:t xml:space="preserve">                              </w:t>
      </w:r>
      <w:r w:rsidR="00155A3C" w:rsidRPr="00155A3C">
        <w:rPr>
          <w:sz w:val="18"/>
          <w:szCs w:val="18"/>
        </w:rPr>
        <w:t xml:space="preserve">Политике </w:t>
      </w:r>
    </w:p>
    <w:p w:rsidR="00155A3C" w:rsidRPr="00155A3C" w:rsidRDefault="00155A3C" w:rsidP="00155A3C">
      <w:pPr>
        <w:spacing w:before="0"/>
        <w:ind w:left="4961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 xml:space="preserve">в области оказания услуг по перевалке </w:t>
      </w:r>
    </w:p>
    <w:p w:rsidR="00D43331" w:rsidRPr="00155A3C" w:rsidRDefault="00155A3C" w:rsidP="00155A3C">
      <w:pPr>
        <w:spacing w:before="0"/>
        <w:ind w:left="4961"/>
        <w:jc w:val="right"/>
        <w:rPr>
          <w:sz w:val="18"/>
          <w:szCs w:val="18"/>
        </w:rPr>
      </w:pPr>
      <w:r w:rsidRPr="00155A3C">
        <w:rPr>
          <w:sz w:val="18"/>
          <w:szCs w:val="18"/>
        </w:rPr>
        <w:t>сжиженных углеводородных газов</w:t>
      </w:r>
    </w:p>
    <w:p w:rsidR="00D43331" w:rsidRDefault="00D43331" w:rsidP="00686BB4">
      <w:pPr>
        <w:ind w:left="4962"/>
        <w:jc w:val="right"/>
        <w:rPr>
          <w:rFonts w:asciiTheme="majorHAnsi" w:hAnsiTheme="majorHAnsi"/>
        </w:rPr>
      </w:pPr>
    </w:p>
    <w:p w:rsidR="00AC4E2B" w:rsidRPr="00686BB4" w:rsidRDefault="00AC4E2B" w:rsidP="00686BB4">
      <w:pPr>
        <w:ind w:left="4962"/>
        <w:jc w:val="right"/>
        <w:rPr>
          <w:rFonts w:asciiTheme="majorHAnsi" w:hAnsiTheme="majorHAnsi"/>
        </w:rPr>
      </w:pPr>
    </w:p>
    <w:tbl>
      <w:tblPr>
        <w:tblStyle w:val="a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289"/>
      </w:tblGrid>
      <w:tr w:rsidR="007A048E" w:rsidTr="00686BB4">
        <w:tc>
          <w:tcPr>
            <w:tcW w:w="5495" w:type="dxa"/>
          </w:tcPr>
          <w:p w:rsidR="007A048E" w:rsidRDefault="007A048E" w:rsidP="00686BB4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УТВЕРЖДАЮ:</w:t>
            </w:r>
          </w:p>
          <w:p w:rsidR="007A048E" w:rsidRDefault="007A048E" w:rsidP="00686BB4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Руководитель заказчика</w:t>
            </w:r>
          </w:p>
          <w:p w:rsidR="007A048E" w:rsidRDefault="007A048E" w:rsidP="00686BB4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______________________/_________________/</w:t>
            </w:r>
          </w:p>
          <w:p w:rsidR="007A048E" w:rsidRDefault="007A048E" w:rsidP="00686BB4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«____»___________________20___г.</w:t>
            </w:r>
          </w:p>
        </w:tc>
        <w:tc>
          <w:tcPr>
            <w:tcW w:w="4359" w:type="dxa"/>
          </w:tcPr>
          <w:p w:rsidR="007A048E" w:rsidRDefault="007A048E" w:rsidP="007A048E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УТВЕРЖДАЮ:</w:t>
            </w:r>
          </w:p>
          <w:p w:rsidR="007A048E" w:rsidRDefault="007A048E" w:rsidP="007A048E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Руководитель исполнителя</w:t>
            </w:r>
          </w:p>
          <w:p w:rsidR="007A048E" w:rsidRDefault="007A048E" w:rsidP="007A048E">
            <w:pPr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______________________/_________________/</w:t>
            </w:r>
          </w:p>
          <w:p w:rsidR="007A048E" w:rsidRDefault="007A048E" w:rsidP="007A048E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«____»___________________20___г.</w:t>
            </w:r>
          </w:p>
        </w:tc>
      </w:tr>
    </w:tbl>
    <w:p w:rsidR="00AC4E2B" w:rsidRDefault="00AC4E2B" w:rsidP="00AC4E2B">
      <w:pPr>
        <w:jc w:val="center"/>
        <w:rPr>
          <w:rFonts w:asciiTheme="majorHAnsi" w:hAnsiTheme="majorHAnsi"/>
        </w:rPr>
      </w:pPr>
    </w:p>
    <w:p w:rsidR="007A048E" w:rsidRPr="00A71B8A" w:rsidRDefault="007A048E" w:rsidP="00AC4E2B">
      <w:pPr>
        <w:jc w:val="center"/>
        <w:rPr>
          <w:rFonts w:asciiTheme="majorHAnsi" w:hAnsiTheme="majorHAnsi"/>
        </w:rPr>
      </w:pPr>
    </w:p>
    <w:p w:rsidR="00F24F9E" w:rsidRPr="009E1CE8" w:rsidRDefault="00AC4E2B" w:rsidP="00AC4E2B">
      <w:pPr>
        <w:jc w:val="center"/>
        <w:rPr>
          <w:rFonts w:asciiTheme="majorHAnsi" w:hAnsiTheme="majorHAnsi"/>
        </w:rPr>
      </w:pPr>
      <w:r w:rsidRPr="009E1CE8">
        <w:rPr>
          <w:rFonts w:asciiTheme="majorHAnsi" w:hAnsiTheme="majorHAnsi"/>
        </w:rPr>
        <w:t>График отгрузки и подачи судов</w:t>
      </w:r>
      <w:r w:rsidR="007A048E">
        <w:rPr>
          <w:rFonts w:asciiTheme="majorHAnsi" w:hAnsiTheme="majorHAnsi"/>
        </w:rPr>
        <w:t xml:space="preserve"> на _____</w:t>
      </w:r>
      <w:r w:rsidR="008F0F71">
        <w:rPr>
          <w:rFonts w:asciiTheme="majorHAnsi" w:hAnsiTheme="majorHAnsi"/>
        </w:rPr>
        <w:t>______</w:t>
      </w:r>
      <w:r w:rsidR="007A048E">
        <w:rPr>
          <w:rFonts w:asciiTheme="majorHAnsi" w:hAnsiTheme="majorHAnsi"/>
        </w:rPr>
        <w:t>___ 20___г.</w:t>
      </w:r>
    </w:p>
    <w:p w:rsidR="008E6A8F" w:rsidRPr="00A71B8A" w:rsidRDefault="008E6A8F" w:rsidP="008E6A8F">
      <w:pPr>
        <w:rPr>
          <w:rFonts w:asciiTheme="majorHAnsi" w:hAnsiTheme="majorHAnsi"/>
        </w:rPr>
      </w:pPr>
    </w:p>
    <w:tbl>
      <w:tblPr>
        <w:tblStyle w:val="afff6"/>
        <w:tblW w:w="9351" w:type="dxa"/>
        <w:tblLayout w:type="fixed"/>
        <w:tblLook w:val="04A0" w:firstRow="1" w:lastRow="0" w:firstColumn="1" w:lastColumn="0" w:noHBand="0" w:noVBand="1"/>
      </w:tblPr>
      <w:tblGrid>
        <w:gridCol w:w="1127"/>
        <w:gridCol w:w="571"/>
        <w:gridCol w:w="429"/>
        <w:gridCol w:w="958"/>
        <w:gridCol w:w="601"/>
        <w:gridCol w:w="136"/>
        <w:gridCol w:w="147"/>
        <w:gridCol w:w="426"/>
        <w:gridCol w:w="391"/>
        <w:gridCol w:w="1134"/>
        <w:gridCol w:w="174"/>
        <w:gridCol w:w="285"/>
        <w:gridCol w:w="675"/>
        <w:gridCol w:w="1134"/>
        <w:gridCol w:w="1134"/>
        <w:gridCol w:w="29"/>
      </w:tblGrid>
      <w:tr w:rsidR="00AC4E2B" w:rsidRPr="00865468" w:rsidTr="00686BB4">
        <w:trPr>
          <w:gridAfter w:val="1"/>
          <w:wAfter w:w="29" w:type="dxa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E2B" w:rsidRPr="00E16F57" w:rsidRDefault="00AC4E2B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 w:rsidRPr="00E16F57">
              <w:rPr>
                <w:rFonts w:asciiTheme="majorHAnsi" w:hAnsiTheme="majorHAnsi"/>
                <w:szCs w:val="24"/>
              </w:rPr>
              <w:t>Заказчик</w:t>
            </w:r>
          </w:p>
        </w:tc>
        <w:tc>
          <w:tcPr>
            <w:tcW w:w="76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2B" w:rsidRPr="00E16F57" w:rsidRDefault="00AC4E2B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</w:p>
        </w:tc>
      </w:tr>
      <w:tr w:rsidR="00AC4E2B" w:rsidRPr="00865468" w:rsidTr="00686BB4">
        <w:trPr>
          <w:gridAfter w:val="1"/>
          <w:wAfter w:w="29" w:type="dxa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E2B" w:rsidRPr="00E16F57" w:rsidRDefault="00AC4E2B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</w:p>
        </w:tc>
        <w:tc>
          <w:tcPr>
            <w:tcW w:w="76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E2B" w:rsidRPr="00E16F57" w:rsidRDefault="006F3730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0254F0">
              <w:rPr>
                <w:rFonts w:asciiTheme="majorHAnsi" w:hAnsiTheme="majorHAnsi"/>
                <w:i/>
                <w:sz w:val="18"/>
                <w:szCs w:val="24"/>
              </w:rPr>
              <w:t>п</w:t>
            </w:r>
            <w:r w:rsidR="00AC4E2B" w:rsidRPr="000254F0">
              <w:rPr>
                <w:rFonts w:asciiTheme="majorHAnsi" w:hAnsiTheme="majorHAnsi"/>
                <w:i/>
                <w:sz w:val="18"/>
                <w:szCs w:val="24"/>
              </w:rPr>
              <w:t>олное наименование, ИНН</w:t>
            </w:r>
          </w:p>
        </w:tc>
      </w:tr>
      <w:tr w:rsidR="000254F0" w:rsidRPr="00865468" w:rsidTr="00686BB4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4F0" w:rsidRDefault="000254F0" w:rsidP="000254F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Морской порт: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4F0" w:rsidRPr="00E16F57" w:rsidRDefault="000254F0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Усть-Луга (Ленинградская область)</w:t>
            </w:r>
          </w:p>
        </w:tc>
      </w:tr>
      <w:tr w:rsidR="00AC4E2B" w:rsidRPr="00865468" w:rsidTr="00686BB4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2B" w:rsidRPr="00E16F57" w:rsidRDefault="000254F0" w:rsidP="000254F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Т</w:t>
            </w:r>
            <w:r w:rsidR="00AC4E2B" w:rsidRPr="00E16F57">
              <w:rPr>
                <w:rFonts w:asciiTheme="majorHAnsi" w:hAnsiTheme="majorHAnsi"/>
                <w:szCs w:val="24"/>
              </w:rPr>
              <w:t>ерминал</w:t>
            </w:r>
            <w:r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E2B" w:rsidRPr="00E16F57" w:rsidRDefault="00AC4E2B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 w:rsidRPr="00E16F57">
              <w:rPr>
                <w:rFonts w:asciiTheme="majorHAnsi" w:hAnsiTheme="majorHAnsi"/>
                <w:szCs w:val="24"/>
              </w:rPr>
              <w:t>Комплекс по перегрузке сжиженных углеводородов (СУГ)</w:t>
            </w:r>
          </w:p>
        </w:tc>
      </w:tr>
      <w:tr w:rsidR="000254F0" w:rsidRPr="00865468" w:rsidTr="00686BB4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4F0" w:rsidRPr="00E16F57" w:rsidRDefault="000254F0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Дата составления: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4F0" w:rsidRPr="00E16F57" w:rsidRDefault="000254F0" w:rsidP="006F3730">
            <w:pPr>
              <w:spacing w:before="0"/>
              <w:jc w:val="left"/>
              <w:rPr>
                <w:rFonts w:asciiTheme="majorHAnsi" w:hAnsiTheme="majorHAnsi"/>
                <w:szCs w:val="24"/>
              </w:rPr>
            </w:pPr>
          </w:p>
        </w:tc>
      </w:tr>
      <w:tr w:rsidR="00AC4E2B" w:rsidRPr="00865468" w:rsidTr="00686BB4">
        <w:trPr>
          <w:gridAfter w:val="1"/>
          <w:wAfter w:w="29" w:type="dxa"/>
        </w:trPr>
        <w:tc>
          <w:tcPr>
            <w:tcW w:w="93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E2B" w:rsidRPr="00E16F57" w:rsidRDefault="00AC4E2B" w:rsidP="00AC4E2B">
            <w:pPr>
              <w:spacing w:before="0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F0F71" w:rsidRPr="00E16F57" w:rsidRDefault="008F0F71" w:rsidP="008F0F71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Дата</w:t>
            </w:r>
            <w:r w:rsidRPr="000254F0">
              <w:rPr>
                <w:rFonts w:asciiTheme="majorHAnsi" w:hAnsiTheme="majorHAnsi"/>
                <w:b/>
                <w:szCs w:val="24"/>
              </w:rPr>
              <w:t xml:space="preserve"> перевалки</w:t>
            </w:r>
          </w:p>
          <w:p w:rsidR="008F0F71" w:rsidRPr="00E16F57" w:rsidRDefault="008F0F71" w:rsidP="00686BB4">
            <w:pPr>
              <w:spacing w:before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59" w:type="dxa"/>
            <w:gridSpan w:val="8"/>
            <w:tcBorders>
              <w:top w:val="single" w:sz="4" w:space="0" w:color="auto"/>
            </w:tcBorders>
          </w:tcPr>
          <w:p w:rsidR="008F0F71" w:rsidRPr="00E16F57" w:rsidRDefault="008F0F71" w:rsidP="0033327C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График отгрузок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</w:tcPr>
          <w:p w:rsidR="008F0F71" w:rsidRPr="00E16F57" w:rsidRDefault="008F0F71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График подачи судов</w:t>
            </w:r>
          </w:p>
        </w:tc>
      </w:tr>
      <w:tr w:rsidR="008F0F71" w:rsidRPr="00865468" w:rsidTr="00686BB4">
        <w:trPr>
          <w:gridAfter w:val="1"/>
          <w:wAfter w:w="29" w:type="dxa"/>
          <w:cantSplit/>
          <w:trHeight w:val="662"/>
        </w:trPr>
        <w:tc>
          <w:tcPr>
            <w:tcW w:w="1127" w:type="dxa"/>
            <w:vMerge/>
          </w:tcPr>
          <w:p w:rsidR="008F0F71" w:rsidRPr="00E16F57" w:rsidRDefault="008F0F71" w:rsidP="00AC4E2B">
            <w:pPr>
              <w:spacing w:before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extDirection w:val="btLr"/>
            <w:vAlign w:val="center"/>
          </w:tcPr>
          <w:p w:rsidR="008F0F71" w:rsidRPr="00E16F57" w:rsidRDefault="008F0F71" w:rsidP="00AC4E2B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Планируемые станции</w:t>
            </w:r>
          </w:p>
          <w:p w:rsidR="008F0F71" w:rsidRPr="00E16F57" w:rsidRDefault="008F0F71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szCs w:val="24"/>
              </w:rPr>
              <w:t xml:space="preserve"> и марка товара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Планируемые станции</w:t>
            </w:r>
          </w:p>
          <w:p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szCs w:val="24"/>
              </w:rPr>
              <w:t xml:space="preserve"> и марка товара</w:t>
            </w:r>
          </w:p>
        </w:tc>
        <w:tc>
          <w:tcPr>
            <w:tcW w:w="737" w:type="dxa"/>
            <w:gridSpan w:val="2"/>
            <w:vMerge w:val="restart"/>
            <w:textDirection w:val="btLr"/>
            <w:vAlign w:val="center"/>
          </w:tcPr>
          <w:p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Планируемые станции</w:t>
            </w:r>
          </w:p>
          <w:p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szCs w:val="24"/>
              </w:rPr>
              <w:t xml:space="preserve"> и марка товара</w:t>
            </w:r>
          </w:p>
        </w:tc>
        <w:tc>
          <w:tcPr>
            <w:tcW w:w="964" w:type="dxa"/>
            <w:gridSpan w:val="3"/>
            <w:vMerge w:val="restart"/>
            <w:textDirection w:val="btLr"/>
            <w:vAlign w:val="center"/>
          </w:tcPr>
          <w:p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Планируемые станции</w:t>
            </w:r>
          </w:p>
          <w:p w:rsidR="008F0F71" w:rsidRPr="00E16F57" w:rsidRDefault="008F0F71" w:rsidP="00AC4E2B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szCs w:val="24"/>
              </w:rPr>
              <w:t xml:space="preserve"> и марка товара</w:t>
            </w:r>
          </w:p>
        </w:tc>
        <w:tc>
          <w:tcPr>
            <w:tcW w:w="2268" w:type="dxa"/>
            <w:gridSpan w:val="4"/>
            <w:vAlign w:val="center"/>
          </w:tcPr>
          <w:p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Наименование товара</w:t>
            </w:r>
          </w:p>
          <w:p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0F71" w:rsidRPr="00E16F57" w:rsidRDefault="008F0F71" w:rsidP="008F0F71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Наименование товара</w:t>
            </w:r>
          </w:p>
          <w:p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  <w:cantSplit/>
          <w:trHeight w:val="2218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8F0F71" w:rsidRPr="00E16F57" w:rsidRDefault="008F0F71" w:rsidP="00AC4E2B">
            <w:pPr>
              <w:spacing w:before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F0F71" w:rsidRPr="00E16F57" w:rsidRDefault="008F0F71" w:rsidP="00AC4E2B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64" w:type="dxa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F0F71" w:rsidRPr="00E16F57" w:rsidRDefault="008F0F71" w:rsidP="007A048E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8F0F71" w:rsidRDefault="008F0F71" w:rsidP="008F0F71">
            <w:pPr>
              <w:spacing w:before="0"/>
              <w:ind w:left="113" w:right="113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Наименования зафрахтованных судов, планируемых под погрузку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8F0F71" w:rsidRDefault="008F0F71" w:rsidP="008F0F71">
            <w:pPr>
              <w:spacing w:before="0"/>
              <w:ind w:left="113" w:right="113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 xml:space="preserve">Количество </w:t>
            </w:r>
            <w:r>
              <w:rPr>
                <w:rFonts w:asciiTheme="majorHAnsi" w:hAnsiTheme="majorHAnsi"/>
                <w:b/>
                <w:szCs w:val="24"/>
              </w:rPr>
              <w:t>товара для погрузки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8F0F71" w:rsidRDefault="008F0F71" w:rsidP="008F0F71">
            <w:pPr>
              <w:spacing w:before="0"/>
              <w:ind w:left="113" w:right="113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>Наименования зафрахтованных судов, планируемых под погрузку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8F0F71" w:rsidRDefault="008F0F71" w:rsidP="008F0F71">
            <w:pPr>
              <w:spacing w:before="0"/>
              <w:ind w:left="113" w:right="113"/>
              <w:rPr>
                <w:rFonts w:asciiTheme="majorHAnsi" w:hAnsiTheme="majorHAnsi"/>
                <w:b/>
                <w:szCs w:val="24"/>
              </w:rPr>
            </w:pPr>
            <w:r w:rsidRPr="00E16F57">
              <w:rPr>
                <w:rFonts w:asciiTheme="majorHAnsi" w:hAnsiTheme="majorHAnsi"/>
                <w:b/>
                <w:szCs w:val="24"/>
              </w:rPr>
              <w:t xml:space="preserve">Количество </w:t>
            </w:r>
            <w:r>
              <w:rPr>
                <w:rFonts w:asciiTheme="majorHAnsi" w:hAnsiTheme="majorHAnsi"/>
                <w:b/>
                <w:szCs w:val="24"/>
              </w:rPr>
              <w:t>товара для погрузки</w:t>
            </w: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</w:tcPr>
          <w:p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</w:tcPr>
          <w:p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</w:tcPr>
          <w:p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</w:tcPr>
          <w:p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</w:tcPr>
          <w:p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</w:tcPr>
          <w:p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</w:tcPr>
          <w:p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</w:tcPr>
          <w:p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rPr>
          <w:gridAfter w:val="1"/>
          <w:wAfter w:w="29" w:type="dxa"/>
        </w:trPr>
        <w:tc>
          <w:tcPr>
            <w:tcW w:w="1127" w:type="dxa"/>
          </w:tcPr>
          <w:p w:rsidR="008F0F71" w:rsidRPr="00E16F57" w:rsidRDefault="008F0F71" w:rsidP="00AC4E2B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00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58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37" w:type="dxa"/>
            <w:gridSpan w:val="2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F3730">
        <w:trPr>
          <w:trHeight w:val="442"/>
        </w:trPr>
        <w:tc>
          <w:tcPr>
            <w:tcW w:w="93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F3730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F3730"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71" w:rsidRPr="00E16F57" w:rsidRDefault="008F0F71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71" w:rsidRPr="00E16F57" w:rsidRDefault="008F0F71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подпись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71" w:rsidRPr="00E16F57" w:rsidRDefault="008F0F71" w:rsidP="006F3730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расшифровка подписи</w:t>
            </w:r>
          </w:p>
        </w:tc>
      </w:tr>
      <w:tr w:rsidR="008F0F71" w:rsidRPr="00865468" w:rsidTr="006F3730">
        <w:tc>
          <w:tcPr>
            <w:tcW w:w="9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F373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  <w:r w:rsidRPr="00E16F57">
              <w:rPr>
                <w:rFonts w:asciiTheme="majorHAnsi" w:hAnsiTheme="majorHAnsi"/>
                <w:szCs w:val="24"/>
              </w:rPr>
              <w:t>МП</w:t>
            </w:r>
          </w:p>
        </w:tc>
        <w:tc>
          <w:tcPr>
            <w:tcW w:w="4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33327C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подпись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71" w:rsidRPr="00E16F57" w:rsidRDefault="008F0F71" w:rsidP="00686BB4">
            <w:pPr>
              <w:spacing w:before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E16F57">
              <w:rPr>
                <w:rFonts w:asciiTheme="majorHAnsi" w:hAnsiTheme="majorHAnsi"/>
                <w:i/>
                <w:szCs w:val="24"/>
              </w:rPr>
              <w:t>расшифровка подписи</w:t>
            </w:r>
          </w:p>
        </w:tc>
      </w:tr>
      <w:tr w:rsidR="008F0F71" w:rsidRPr="00865468" w:rsidTr="00686BB4">
        <w:tc>
          <w:tcPr>
            <w:tcW w:w="9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  <w:tr w:rsidR="008F0F71" w:rsidRPr="00865468" w:rsidTr="00686BB4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  <w:r w:rsidRPr="00E16F57">
              <w:rPr>
                <w:rFonts w:asciiTheme="majorHAnsi" w:hAnsiTheme="majorHAnsi"/>
                <w:szCs w:val="24"/>
              </w:rPr>
              <w:t>МП</w:t>
            </w:r>
          </w:p>
        </w:tc>
        <w:tc>
          <w:tcPr>
            <w:tcW w:w="4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0F71" w:rsidRPr="00E16F57" w:rsidRDefault="008F0F71" w:rsidP="00686BB4">
            <w:pPr>
              <w:spacing w:before="0"/>
              <w:rPr>
                <w:rFonts w:asciiTheme="majorHAnsi" w:hAnsiTheme="majorHAnsi"/>
                <w:szCs w:val="24"/>
              </w:rPr>
            </w:pPr>
          </w:p>
        </w:tc>
      </w:tr>
    </w:tbl>
    <w:p w:rsidR="006F3730" w:rsidRPr="00A71B8A" w:rsidRDefault="006F3730" w:rsidP="008E6A8F">
      <w:pPr>
        <w:rPr>
          <w:rFonts w:asciiTheme="majorHAnsi" w:hAnsiTheme="majorHAnsi"/>
        </w:rPr>
      </w:pPr>
    </w:p>
    <w:sectPr w:rsidR="006F3730" w:rsidRPr="00A71B8A" w:rsidSect="00686BB4">
      <w:pgSz w:w="11906" w:h="16838"/>
      <w:pgMar w:top="709" w:right="850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75" w:rsidRDefault="00353175" w:rsidP="00FF2C96">
      <w:pPr>
        <w:spacing w:before="0"/>
      </w:pPr>
      <w:r>
        <w:separator/>
      </w:r>
    </w:p>
  </w:endnote>
  <w:endnote w:type="continuationSeparator" w:id="0">
    <w:p w:rsidR="00353175" w:rsidRDefault="00353175" w:rsidP="00FF2C96">
      <w:pPr>
        <w:spacing w:before="0"/>
      </w:pPr>
      <w:r>
        <w:continuationSeparator/>
      </w:r>
    </w:p>
  </w:endnote>
  <w:endnote w:type="continuationNotice" w:id="1">
    <w:p w:rsidR="00353175" w:rsidRDefault="0035317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552335"/>
      <w:docPartObj>
        <w:docPartGallery w:val="Page Numbers (Bottom of Page)"/>
        <w:docPartUnique/>
      </w:docPartObj>
    </w:sdtPr>
    <w:sdtEndPr/>
    <w:sdtContent>
      <w:p w:rsidR="00155A3C" w:rsidRDefault="00155A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B5D">
          <w:rPr>
            <w:noProof/>
          </w:rPr>
          <w:t>6</w:t>
        </w:r>
        <w:r>
          <w:fldChar w:fldCharType="end"/>
        </w:r>
      </w:p>
    </w:sdtContent>
  </w:sdt>
  <w:p w:rsidR="003E182A" w:rsidRPr="00CA13BD" w:rsidRDefault="003E182A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75" w:rsidRDefault="00353175" w:rsidP="00FF2C96">
      <w:pPr>
        <w:spacing w:before="0"/>
      </w:pPr>
      <w:r>
        <w:separator/>
      </w:r>
    </w:p>
  </w:footnote>
  <w:footnote w:type="continuationSeparator" w:id="0">
    <w:p w:rsidR="00353175" w:rsidRDefault="00353175" w:rsidP="00FF2C96">
      <w:pPr>
        <w:spacing w:before="0"/>
      </w:pPr>
      <w:r>
        <w:continuationSeparator/>
      </w:r>
    </w:p>
  </w:footnote>
  <w:footnote w:type="continuationNotice" w:id="1">
    <w:p w:rsidR="00353175" w:rsidRDefault="0035317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281"/>
      <w:gridCol w:w="2126"/>
      <w:gridCol w:w="2944"/>
    </w:tblGrid>
    <w:tr w:rsidR="003E182A" w:rsidRPr="00B23E1D" w:rsidTr="006F3730">
      <w:tc>
        <w:tcPr>
          <w:tcW w:w="9351" w:type="dxa"/>
          <w:gridSpan w:val="3"/>
          <w:shd w:val="clear" w:color="auto" w:fill="auto"/>
        </w:tcPr>
        <w:p w:rsidR="003E182A" w:rsidRPr="00B23E1D" w:rsidRDefault="003E182A" w:rsidP="008559A0">
          <w:pPr>
            <w:rPr>
              <w:b/>
              <w:color w:val="000000" w:themeColor="text1"/>
              <w:sz w:val="20"/>
            </w:rPr>
          </w:pPr>
          <w:r w:rsidRPr="00B23E1D">
            <w:rPr>
              <w:b/>
              <w:color w:val="000000" w:themeColor="text1"/>
              <w:sz w:val="20"/>
            </w:rPr>
            <w:t>ООО «Портэнерго»</w:t>
          </w:r>
        </w:p>
      </w:tc>
    </w:tr>
    <w:tr w:rsidR="003E182A" w:rsidRPr="00B23E1D" w:rsidTr="002D4F6F">
      <w:trPr>
        <w:trHeight w:val="353"/>
      </w:trPr>
      <w:tc>
        <w:tcPr>
          <w:tcW w:w="4281" w:type="dxa"/>
          <w:shd w:val="clear" w:color="auto" w:fill="auto"/>
        </w:tcPr>
        <w:p w:rsidR="003E182A" w:rsidRPr="00B23E1D" w:rsidRDefault="003E182A" w:rsidP="0067642B">
          <w:pPr>
            <w:ind w:right="5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П</w:t>
          </w:r>
          <w:r w:rsidRPr="00B23E1D">
            <w:rPr>
              <w:b/>
              <w:color w:val="000000" w:themeColor="text1"/>
              <w:sz w:val="20"/>
            </w:rPr>
            <w:t>олитика в области оказания услуг по перевалке</w:t>
          </w:r>
          <w:r>
            <w:rPr>
              <w:b/>
              <w:color w:val="000000" w:themeColor="text1"/>
              <w:sz w:val="20"/>
            </w:rPr>
            <w:t xml:space="preserve"> сжиженных углеводородных газов</w:t>
          </w:r>
        </w:p>
      </w:tc>
      <w:tc>
        <w:tcPr>
          <w:tcW w:w="2126" w:type="dxa"/>
          <w:shd w:val="clear" w:color="auto" w:fill="auto"/>
        </w:tcPr>
        <w:p w:rsidR="003E182A" w:rsidRPr="00B23E1D" w:rsidRDefault="003E182A" w:rsidP="00B23E1D">
          <w:pPr>
            <w:rPr>
              <w:b/>
              <w:color w:val="000000" w:themeColor="text1"/>
              <w:sz w:val="20"/>
            </w:rPr>
          </w:pPr>
          <w:r w:rsidRPr="00B23E1D">
            <w:rPr>
              <w:b/>
              <w:color w:val="000000" w:themeColor="text1"/>
              <w:sz w:val="20"/>
            </w:rPr>
            <w:t>Редакция</w:t>
          </w:r>
        </w:p>
      </w:tc>
      <w:tc>
        <w:tcPr>
          <w:tcW w:w="2944" w:type="dxa"/>
          <w:shd w:val="clear" w:color="auto" w:fill="auto"/>
        </w:tcPr>
        <w:p w:rsidR="003E182A" w:rsidRPr="00B23E1D" w:rsidRDefault="003E182A" w:rsidP="00B23E1D">
          <w:pPr>
            <w:rPr>
              <w:b/>
              <w:color w:val="000000" w:themeColor="text1"/>
              <w:sz w:val="20"/>
            </w:rPr>
          </w:pPr>
          <w:del w:id="41" w:author="Автор" w:date="2021-04-19T09:45:00Z">
            <w:r w:rsidDel="004E2801">
              <w:rPr>
                <w:b/>
                <w:color w:val="000000" w:themeColor="text1"/>
                <w:sz w:val="20"/>
              </w:rPr>
              <w:delText>2</w:delText>
            </w:r>
          </w:del>
          <w:ins w:id="42" w:author="Автор" w:date="2021-04-19T09:45:00Z">
            <w:r w:rsidR="004E2801">
              <w:rPr>
                <w:b/>
                <w:color w:val="000000" w:themeColor="text1"/>
                <w:sz w:val="20"/>
              </w:rPr>
              <w:t>3</w:t>
            </w:r>
          </w:ins>
          <w:r w:rsidRPr="00B23E1D">
            <w:rPr>
              <w:b/>
              <w:color w:val="000000" w:themeColor="text1"/>
              <w:sz w:val="20"/>
            </w:rPr>
            <w:t>.0</w:t>
          </w:r>
        </w:p>
      </w:tc>
    </w:tr>
  </w:tbl>
  <w:p w:rsidR="003E182A" w:rsidRDefault="003E182A" w:rsidP="006952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EDB0FFE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eastAsia"/>
        <w:b/>
        <w:bCs/>
        <w:i w:val="0"/>
        <w:iCs w:val="0"/>
        <w:color w:val="000000"/>
        <w:spacing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37"/>
        </w:tabs>
        <w:ind w:left="737" w:hanging="737"/>
      </w:pPr>
      <w:rPr>
        <w:rFonts w:hint="eastAsia"/>
        <w:b w:val="0"/>
        <w:bCs/>
        <w:i w:val="0"/>
        <w:iCs w:val="0"/>
        <w:color w:val="auto"/>
        <w:spacing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57"/>
        </w:tabs>
        <w:ind w:left="1457" w:hanging="737"/>
      </w:pPr>
      <w:rPr>
        <w:rFonts w:hint="eastAsia"/>
        <w:b w:val="0"/>
        <w:bCs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51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eastAsia"/>
      </w:rPr>
    </w:lvl>
    <w:lvl w:ilvl="5">
      <w:start w:val="1"/>
      <w:numFmt w:val="decimal"/>
      <w:lvlText w:val="Appendix %6"/>
      <w:lvlJc w:val="left"/>
      <w:pPr>
        <w:tabs>
          <w:tab w:val="num" w:pos="3969"/>
        </w:tabs>
        <w:ind w:left="3969" w:hanging="680"/>
      </w:pPr>
      <w:rPr>
        <w:rFonts w:ascii="Arial Bold" w:hAnsi="Arial Bold" w:cs="Arial Bold" w:hint="default"/>
        <w:b/>
        <w:bCs/>
        <w:i w:val="0"/>
        <w:iCs w:val="0"/>
        <w:color w:val="auto"/>
        <w:spacing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</w:abstractNum>
  <w:abstractNum w:abstractNumId="1" w15:restartNumberingAfterBreak="0">
    <w:nsid w:val="01F130FC"/>
    <w:multiLevelType w:val="hybridMultilevel"/>
    <w:tmpl w:val="C660F6EC"/>
    <w:lvl w:ilvl="0" w:tplc="3C2CD24E">
      <w:start w:val="8"/>
      <w:numFmt w:val="decimal"/>
      <w:lvlText w:val="8.1.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02285E03"/>
    <w:multiLevelType w:val="multilevel"/>
    <w:tmpl w:val="A9D6EABC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3" w15:restartNumberingAfterBreak="0">
    <w:nsid w:val="026F7B33"/>
    <w:multiLevelType w:val="hybridMultilevel"/>
    <w:tmpl w:val="33CA2BE0"/>
    <w:lvl w:ilvl="0" w:tplc="3C2CD24E">
      <w:start w:val="8"/>
      <w:numFmt w:val="decimal"/>
      <w:lvlText w:val="8.1.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031158B7"/>
    <w:multiLevelType w:val="hybridMultilevel"/>
    <w:tmpl w:val="408830F2"/>
    <w:lvl w:ilvl="0" w:tplc="98FEDBE8">
      <w:start w:val="1"/>
      <w:numFmt w:val="decimal"/>
      <w:lvlText w:val="6.7.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736E6"/>
    <w:multiLevelType w:val="hybridMultilevel"/>
    <w:tmpl w:val="93B28324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5F10FF2"/>
    <w:multiLevelType w:val="hybridMultilevel"/>
    <w:tmpl w:val="F07449A4"/>
    <w:lvl w:ilvl="0" w:tplc="2FEA959C">
      <w:start w:val="1"/>
      <w:numFmt w:val="decimal"/>
      <w:pStyle w:val="2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081838A5"/>
    <w:multiLevelType w:val="hybridMultilevel"/>
    <w:tmpl w:val="83DABD1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A145ED7"/>
    <w:multiLevelType w:val="hybridMultilevel"/>
    <w:tmpl w:val="4736591E"/>
    <w:lvl w:ilvl="0" w:tplc="6C382500">
      <w:start w:val="1"/>
      <w:numFmt w:val="decimal"/>
      <w:lvlText w:val="11.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B223E"/>
    <w:multiLevelType w:val="hybridMultilevel"/>
    <w:tmpl w:val="BC06DB8E"/>
    <w:lvl w:ilvl="0" w:tplc="435A46F4">
      <w:start w:val="8"/>
      <w:numFmt w:val="decimal"/>
      <w:lvlText w:val="6.8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E57976"/>
    <w:multiLevelType w:val="hybridMultilevel"/>
    <w:tmpl w:val="8222D96C"/>
    <w:lvl w:ilvl="0" w:tplc="3BA827DE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C93119F"/>
    <w:multiLevelType w:val="hybridMultilevel"/>
    <w:tmpl w:val="757446F8"/>
    <w:lvl w:ilvl="0" w:tplc="0CBCC53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57C6E2E6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0DD30D40"/>
    <w:multiLevelType w:val="hybridMultilevel"/>
    <w:tmpl w:val="1E7A81B6"/>
    <w:lvl w:ilvl="0" w:tplc="2D34A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563D46"/>
    <w:multiLevelType w:val="multilevel"/>
    <w:tmpl w:val="B39AB8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F573766"/>
    <w:multiLevelType w:val="hybridMultilevel"/>
    <w:tmpl w:val="86C22B4C"/>
    <w:lvl w:ilvl="0" w:tplc="DF267248">
      <w:start w:val="1"/>
      <w:numFmt w:val="decimal"/>
      <w:lvlText w:val="7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90801"/>
    <w:multiLevelType w:val="multilevel"/>
    <w:tmpl w:val="99F4D03C"/>
    <w:lvl w:ilvl="0">
      <w:start w:val="1"/>
      <w:numFmt w:val="decimal"/>
      <w:lvlText w:val="%1."/>
      <w:lvlJc w:val="left"/>
      <w:pPr>
        <w:ind w:left="12834" w:hanging="360"/>
      </w:pPr>
    </w:lvl>
    <w:lvl w:ilvl="1">
      <w:start w:val="1"/>
      <w:numFmt w:val="decimal"/>
      <w:lvlText w:val="%1.%2."/>
      <w:lvlJc w:val="left"/>
      <w:pPr>
        <w:ind w:left="1326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9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02" w:hanging="648"/>
      </w:pPr>
    </w:lvl>
    <w:lvl w:ilvl="4">
      <w:start w:val="1"/>
      <w:numFmt w:val="decimal"/>
      <w:lvlText w:val="%1.%2.%3.%4.%5."/>
      <w:lvlJc w:val="left"/>
      <w:pPr>
        <w:ind w:left="14706" w:hanging="792"/>
      </w:pPr>
    </w:lvl>
    <w:lvl w:ilvl="5">
      <w:start w:val="1"/>
      <w:numFmt w:val="decimal"/>
      <w:lvlText w:val="%1.%2.%3.%4.%5.%6."/>
      <w:lvlJc w:val="left"/>
      <w:pPr>
        <w:ind w:left="15210" w:hanging="936"/>
      </w:pPr>
    </w:lvl>
    <w:lvl w:ilvl="6">
      <w:start w:val="1"/>
      <w:numFmt w:val="decimal"/>
      <w:lvlText w:val="%1.%2.%3.%4.%5.%6.%7."/>
      <w:lvlJc w:val="left"/>
      <w:pPr>
        <w:ind w:left="15714" w:hanging="1080"/>
      </w:pPr>
    </w:lvl>
    <w:lvl w:ilvl="7">
      <w:start w:val="1"/>
      <w:numFmt w:val="decimal"/>
      <w:lvlText w:val="%1.%2.%3.%4.%5.%6.%7.%8."/>
      <w:lvlJc w:val="left"/>
      <w:pPr>
        <w:ind w:left="16218" w:hanging="1224"/>
      </w:pPr>
    </w:lvl>
    <w:lvl w:ilvl="8">
      <w:start w:val="1"/>
      <w:numFmt w:val="decimal"/>
      <w:lvlText w:val="%1.%2.%3.%4.%5.%6.%7.%8.%9."/>
      <w:lvlJc w:val="left"/>
      <w:pPr>
        <w:ind w:left="16794" w:hanging="1440"/>
      </w:pPr>
    </w:lvl>
  </w:abstractNum>
  <w:abstractNum w:abstractNumId="17" w15:restartNumberingAfterBreak="0">
    <w:nsid w:val="14DC6F49"/>
    <w:multiLevelType w:val="multilevel"/>
    <w:tmpl w:val="42CE22F8"/>
    <w:lvl w:ilvl="0">
      <w:start w:val="1"/>
      <w:numFmt w:val="bullet"/>
      <w:lvlText w:val="‒"/>
      <w:lvlJc w:val="left"/>
      <w:pPr>
        <w:ind w:left="999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43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86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1367" w:hanging="648"/>
      </w:pPr>
    </w:lvl>
    <w:lvl w:ilvl="4">
      <w:start w:val="1"/>
      <w:numFmt w:val="decimal"/>
      <w:lvlText w:val="%1.%2.%3.%4.%5."/>
      <w:lvlJc w:val="left"/>
      <w:pPr>
        <w:ind w:left="11871" w:hanging="792"/>
      </w:pPr>
    </w:lvl>
    <w:lvl w:ilvl="5">
      <w:start w:val="1"/>
      <w:numFmt w:val="decimal"/>
      <w:lvlText w:val="%1.%2.%3.%4.%5.%6."/>
      <w:lvlJc w:val="left"/>
      <w:pPr>
        <w:ind w:left="12375" w:hanging="936"/>
      </w:pPr>
    </w:lvl>
    <w:lvl w:ilvl="6">
      <w:start w:val="1"/>
      <w:numFmt w:val="decimal"/>
      <w:lvlText w:val="%1.%2.%3.%4.%5.%6.%7."/>
      <w:lvlJc w:val="left"/>
      <w:pPr>
        <w:ind w:left="12879" w:hanging="1080"/>
      </w:pPr>
    </w:lvl>
    <w:lvl w:ilvl="7">
      <w:start w:val="1"/>
      <w:numFmt w:val="decimal"/>
      <w:lvlText w:val="%1.%2.%3.%4.%5.%6.%7.%8."/>
      <w:lvlJc w:val="left"/>
      <w:pPr>
        <w:ind w:left="13383" w:hanging="1224"/>
      </w:pPr>
    </w:lvl>
    <w:lvl w:ilvl="8">
      <w:start w:val="1"/>
      <w:numFmt w:val="decimal"/>
      <w:lvlText w:val="%1.%2.%3.%4.%5.%6.%7.%8.%9."/>
      <w:lvlJc w:val="left"/>
      <w:pPr>
        <w:ind w:left="13959" w:hanging="1440"/>
      </w:pPr>
    </w:lvl>
  </w:abstractNum>
  <w:abstractNum w:abstractNumId="18" w15:restartNumberingAfterBreak="0">
    <w:nsid w:val="15411BEB"/>
    <w:multiLevelType w:val="multilevel"/>
    <w:tmpl w:val="2766CEE6"/>
    <w:lvl w:ilvl="0">
      <w:start w:val="5"/>
      <w:numFmt w:val="decimal"/>
      <w:lvlText w:val="%1."/>
      <w:lvlJc w:val="left"/>
      <w:pPr>
        <w:ind w:left="128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69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94" w:hanging="1440"/>
      </w:pPr>
      <w:rPr>
        <w:rFonts w:hint="default"/>
      </w:rPr>
    </w:lvl>
  </w:abstractNum>
  <w:abstractNum w:abstractNumId="19" w15:restartNumberingAfterBreak="0">
    <w:nsid w:val="161C7031"/>
    <w:multiLevelType w:val="hybridMultilevel"/>
    <w:tmpl w:val="927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93F54"/>
    <w:multiLevelType w:val="hybridMultilevel"/>
    <w:tmpl w:val="7F70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683BC6"/>
    <w:multiLevelType w:val="hybridMultilevel"/>
    <w:tmpl w:val="A508AEE4"/>
    <w:lvl w:ilvl="0" w:tplc="3CDC1ADE">
      <w:start w:val="1"/>
      <w:numFmt w:val="decimal"/>
      <w:lvlText w:val="6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C44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EC4E12"/>
    <w:multiLevelType w:val="multilevel"/>
    <w:tmpl w:val="D07A55AC"/>
    <w:lvl w:ilvl="0">
      <w:start w:val="1"/>
      <w:numFmt w:val="decimal"/>
      <w:lvlText w:val="6.8.%1."/>
      <w:lvlJc w:val="righ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1A2C4948"/>
    <w:multiLevelType w:val="multilevel"/>
    <w:tmpl w:val="CEAE92C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5" w15:restartNumberingAfterBreak="0">
    <w:nsid w:val="1CE35AAC"/>
    <w:multiLevelType w:val="multilevel"/>
    <w:tmpl w:val="87D6A54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D6C7544"/>
    <w:multiLevelType w:val="hybridMultilevel"/>
    <w:tmpl w:val="0DD04F7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F897AB6"/>
    <w:multiLevelType w:val="hybridMultilevel"/>
    <w:tmpl w:val="83F83E88"/>
    <w:lvl w:ilvl="0" w:tplc="2F2AD8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837497"/>
    <w:multiLevelType w:val="hybridMultilevel"/>
    <w:tmpl w:val="31143AF4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F5CA4"/>
    <w:multiLevelType w:val="hybridMultilevel"/>
    <w:tmpl w:val="2C1C8B50"/>
    <w:lvl w:ilvl="0" w:tplc="EBE8C40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A14BE1"/>
    <w:multiLevelType w:val="multilevel"/>
    <w:tmpl w:val="837008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E83144"/>
    <w:multiLevelType w:val="multilevel"/>
    <w:tmpl w:val="5A8AB2A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32" w15:restartNumberingAfterBreak="0">
    <w:nsid w:val="2F8703B3"/>
    <w:multiLevelType w:val="hybridMultilevel"/>
    <w:tmpl w:val="0D60A178"/>
    <w:lvl w:ilvl="0" w:tplc="DF267248">
      <w:start w:val="1"/>
      <w:numFmt w:val="decimal"/>
      <w:lvlText w:val="7.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FC273F9"/>
    <w:multiLevelType w:val="hybridMultilevel"/>
    <w:tmpl w:val="D044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363D0F"/>
    <w:multiLevelType w:val="hybridMultilevel"/>
    <w:tmpl w:val="5E0EA1B0"/>
    <w:lvl w:ilvl="0" w:tplc="2B0CB6C0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91FC6"/>
    <w:multiLevelType w:val="multilevel"/>
    <w:tmpl w:val="A8AEC674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36" w15:restartNumberingAfterBreak="0">
    <w:nsid w:val="33876CF3"/>
    <w:multiLevelType w:val="multilevel"/>
    <w:tmpl w:val="4FDC2A6C"/>
    <w:lvl w:ilvl="0">
      <w:start w:val="1"/>
      <w:numFmt w:val="decimal"/>
      <w:lvlText w:val="2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7A16D16"/>
    <w:multiLevelType w:val="multilevel"/>
    <w:tmpl w:val="66BA79CE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4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38" w15:restartNumberingAfterBreak="0">
    <w:nsid w:val="37F318FE"/>
    <w:multiLevelType w:val="hybridMultilevel"/>
    <w:tmpl w:val="1624DD76"/>
    <w:lvl w:ilvl="0" w:tplc="19A64ABC">
      <w:start w:val="1"/>
      <w:numFmt w:val="decimal"/>
      <w:lvlText w:val="8.1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B6AC9"/>
    <w:multiLevelType w:val="hybridMultilevel"/>
    <w:tmpl w:val="E522F8D4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9A475F1"/>
    <w:multiLevelType w:val="hybridMultilevel"/>
    <w:tmpl w:val="E88E4C76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836C9A"/>
    <w:multiLevelType w:val="multilevel"/>
    <w:tmpl w:val="BF5019B4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7"/>
      <w:numFmt w:val="decimal"/>
      <w:lvlText w:val="8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42" w15:restartNumberingAfterBreak="0">
    <w:nsid w:val="3AC02275"/>
    <w:multiLevelType w:val="hybridMultilevel"/>
    <w:tmpl w:val="8CD0909E"/>
    <w:lvl w:ilvl="0" w:tplc="7E808EE4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E8C43FC"/>
    <w:multiLevelType w:val="hybridMultilevel"/>
    <w:tmpl w:val="DB0A905C"/>
    <w:lvl w:ilvl="0" w:tplc="05BEADCE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E9101FB"/>
    <w:multiLevelType w:val="multilevel"/>
    <w:tmpl w:val="3F72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FA847B4"/>
    <w:multiLevelType w:val="hybridMultilevel"/>
    <w:tmpl w:val="BE204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A94C38"/>
    <w:multiLevelType w:val="hybridMultilevel"/>
    <w:tmpl w:val="05B2F40E"/>
    <w:lvl w:ilvl="0" w:tplc="F12A6F46">
      <w:start w:val="1"/>
      <w:numFmt w:val="decimal"/>
      <w:lvlText w:val="6.7.%1."/>
      <w:lvlJc w:val="left"/>
      <w:pPr>
        <w:ind w:left="720" w:hanging="360"/>
      </w:pPr>
      <w:rPr>
        <w:rFonts w:hint="default"/>
      </w:rPr>
    </w:lvl>
    <w:lvl w:ilvl="1" w:tplc="3E386076">
      <w:start w:val="1"/>
      <w:numFmt w:val="decimal"/>
      <w:lvlText w:val="6.7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BC7E38"/>
    <w:multiLevelType w:val="multilevel"/>
    <w:tmpl w:val="E4A4E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1C7359C"/>
    <w:multiLevelType w:val="hybridMultilevel"/>
    <w:tmpl w:val="734C88FA"/>
    <w:lvl w:ilvl="0" w:tplc="73CA6614">
      <w:start w:val="1"/>
      <w:numFmt w:val="decimal"/>
      <w:pStyle w:val="31"/>
      <w:lvlText w:val="Приложение № %1."/>
      <w:lvlJc w:val="left"/>
      <w:pPr>
        <w:tabs>
          <w:tab w:val="num" w:pos="2325"/>
        </w:tabs>
        <w:ind w:left="2325" w:hanging="2325"/>
      </w:pPr>
      <w:rPr>
        <w:rFonts w:ascii="Times New Roman" w:hAnsi="Times New Roman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 w15:restartNumberingAfterBreak="0">
    <w:nsid w:val="42492D80"/>
    <w:multiLevelType w:val="hybridMultilevel"/>
    <w:tmpl w:val="926EED80"/>
    <w:lvl w:ilvl="0" w:tplc="E5104E56">
      <w:start w:val="1"/>
      <w:numFmt w:val="decimal"/>
      <w:lvlText w:val="4.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335017D"/>
    <w:multiLevelType w:val="multilevel"/>
    <w:tmpl w:val="979474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1" w15:restartNumberingAfterBreak="0">
    <w:nsid w:val="496C7563"/>
    <w:multiLevelType w:val="hybridMultilevel"/>
    <w:tmpl w:val="862A6034"/>
    <w:lvl w:ilvl="0" w:tplc="107E059E">
      <w:start w:val="1"/>
      <w:numFmt w:val="decimal"/>
      <w:lvlText w:val="7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9741C62"/>
    <w:multiLevelType w:val="hybridMultilevel"/>
    <w:tmpl w:val="A96E6A64"/>
    <w:lvl w:ilvl="0" w:tplc="F12A6F46">
      <w:start w:val="8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87383C"/>
    <w:multiLevelType w:val="hybridMultilevel"/>
    <w:tmpl w:val="87AAF152"/>
    <w:lvl w:ilvl="0" w:tplc="19A06E5E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B4823"/>
    <w:multiLevelType w:val="multilevel"/>
    <w:tmpl w:val="4B881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ED9122C"/>
    <w:multiLevelType w:val="hybridMultilevel"/>
    <w:tmpl w:val="9D8EBE2E"/>
    <w:lvl w:ilvl="0" w:tplc="6D5A7118">
      <w:start w:val="1"/>
      <w:numFmt w:val="russianLower"/>
      <w:pStyle w:val="1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0E0089"/>
    <w:multiLevelType w:val="hybridMultilevel"/>
    <w:tmpl w:val="8B36311A"/>
    <w:lvl w:ilvl="0" w:tplc="3C2CD24E">
      <w:start w:val="8"/>
      <w:numFmt w:val="decimal"/>
      <w:lvlText w:val="8.1.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7" w15:restartNumberingAfterBreak="0">
    <w:nsid w:val="50312CC4"/>
    <w:multiLevelType w:val="multilevel"/>
    <w:tmpl w:val="1E8EB4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8" w15:restartNumberingAfterBreak="0">
    <w:nsid w:val="524265F3"/>
    <w:multiLevelType w:val="multilevel"/>
    <w:tmpl w:val="D0A62882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8"/>
      <w:numFmt w:val="decimal"/>
      <w:lvlText w:val="8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59" w15:restartNumberingAfterBreak="0">
    <w:nsid w:val="529610DD"/>
    <w:multiLevelType w:val="hybridMultilevel"/>
    <w:tmpl w:val="2860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D039E1"/>
    <w:multiLevelType w:val="multilevel"/>
    <w:tmpl w:val="71E01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27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67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  <w:b w:val="0"/>
        <w:color w:val="000000"/>
      </w:rPr>
    </w:lvl>
  </w:abstractNum>
  <w:abstractNum w:abstractNumId="61" w15:restartNumberingAfterBreak="0">
    <w:nsid w:val="53676875"/>
    <w:multiLevelType w:val="hybridMultilevel"/>
    <w:tmpl w:val="5364AE46"/>
    <w:lvl w:ilvl="0" w:tplc="2D34A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40F1DFA"/>
    <w:multiLevelType w:val="multilevel"/>
    <w:tmpl w:val="71E01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27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67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  <w:b w:val="0"/>
        <w:color w:val="000000"/>
      </w:rPr>
    </w:lvl>
  </w:abstractNum>
  <w:abstractNum w:abstractNumId="63" w15:restartNumberingAfterBreak="0">
    <w:nsid w:val="54976E90"/>
    <w:multiLevelType w:val="hybridMultilevel"/>
    <w:tmpl w:val="F4B09F78"/>
    <w:lvl w:ilvl="0" w:tplc="FFFFFFFF">
      <w:start w:val="1"/>
      <w:numFmt w:val="bullet"/>
      <w:pStyle w:val="-"/>
      <w:lvlText w:val="–"/>
      <w:lvlJc w:val="left"/>
      <w:pPr>
        <w:tabs>
          <w:tab w:val="num" w:pos="1418"/>
        </w:tabs>
        <w:ind w:left="284" w:firstLine="8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112975"/>
    <w:multiLevelType w:val="multilevel"/>
    <w:tmpl w:val="7FAC8342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65" w15:restartNumberingAfterBreak="0">
    <w:nsid w:val="55364227"/>
    <w:multiLevelType w:val="multilevel"/>
    <w:tmpl w:val="C4AC8538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66" w15:restartNumberingAfterBreak="0">
    <w:nsid w:val="55E275ED"/>
    <w:multiLevelType w:val="hybridMultilevel"/>
    <w:tmpl w:val="94982BF0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721A53"/>
    <w:multiLevelType w:val="hybridMultilevel"/>
    <w:tmpl w:val="FEC0B794"/>
    <w:lvl w:ilvl="0" w:tplc="29EA5E16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E05F8C"/>
    <w:multiLevelType w:val="multilevel"/>
    <w:tmpl w:val="AE188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902771D"/>
    <w:multiLevelType w:val="multilevel"/>
    <w:tmpl w:val="4C1AF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0" w15:restartNumberingAfterBreak="0">
    <w:nsid w:val="5B8C5081"/>
    <w:multiLevelType w:val="multilevel"/>
    <w:tmpl w:val="73003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BC30B78"/>
    <w:multiLevelType w:val="multilevel"/>
    <w:tmpl w:val="49965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D0E268D"/>
    <w:multiLevelType w:val="hybridMultilevel"/>
    <w:tmpl w:val="73BA43CE"/>
    <w:lvl w:ilvl="0" w:tplc="3BA827D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613F068D"/>
    <w:multiLevelType w:val="hybridMultilevel"/>
    <w:tmpl w:val="10ACD70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42369F6"/>
    <w:multiLevelType w:val="hybridMultilevel"/>
    <w:tmpl w:val="96D603B6"/>
    <w:lvl w:ilvl="0" w:tplc="06CC4490">
      <w:start w:val="1"/>
      <w:numFmt w:val="decimal"/>
      <w:pStyle w:val="22"/>
      <w:lvlText w:val="%1)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78" w:hanging="360"/>
      </w:pPr>
    </w:lvl>
    <w:lvl w:ilvl="2" w:tplc="0419001B" w:tentative="1">
      <w:start w:val="1"/>
      <w:numFmt w:val="lowerRoman"/>
      <w:lvlText w:val="%3."/>
      <w:lvlJc w:val="right"/>
      <w:pPr>
        <w:ind w:left="3998" w:hanging="180"/>
      </w:pPr>
    </w:lvl>
    <w:lvl w:ilvl="3" w:tplc="0419000F" w:tentative="1">
      <w:start w:val="1"/>
      <w:numFmt w:val="decimal"/>
      <w:lvlText w:val="%4."/>
      <w:lvlJc w:val="left"/>
      <w:pPr>
        <w:ind w:left="4718" w:hanging="360"/>
      </w:pPr>
    </w:lvl>
    <w:lvl w:ilvl="4" w:tplc="04190019" w:tentative="1">
      <w:start w:val="1"/>
      <w:numFmt w:val="lowerLetter"/>
      <w:lvlText w:val="%5."/>
      <w:lvlJc w:val="left"/>
      <w:pPr>
        <w:ind w:left="5438" w:hanging="360"/>
      </w:pPr>
    </w:lvl>
    <w:lvl w:ilvl="5" w:tplc="0419001B" w:tentative="1">
      <w:start w:val="1"/>
      <w:numFmt w:val="lowerRoman"/>
      <w:lvlText w:val="%6."/>
      <w:lvlJc w:val="right"/>
      <w:pPr>
        <w:ind w:left="6158" w:hanging="180"/>
      </w:pPr>
    </w:lvl>
    <w:lvl w:ilvl="6" w:tplc="0419000F" w:tentative="1">
      <w:start w:val="1"/>
      <w:numFmt w:val="decimal"/>
      <w:lvlText w:val="%7."/>
      <w:lvlJc w:val="left"/>
      <w:pPr>
        <w:ind w:left="6878" w:hanging="360"/>
      </w:pPr>
    </w:lvl>
    <w:lvl w:ilvl="7" w:tplc="04190019" w:tentative="1">
      <w:start w:val="1"/>
      <w:numFmt w:val="lowerLetter"/>
      <w:lvlText w:val="%8."/>
      <w:lvlJc w:val="left"/>
      <w:pPr>
        <w:ind w:left="7598" w:hanging="360"/>
      </w:pPr>
    </w:lvl>
    <w:lvl w:ilvl="8" w:tplc="0419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75" w15:restartNumberingAfterBreak="0">
    <w:nsid w:val="64FE2E9F"/>
    <w:multiLevelType w:val="hybridMultilevel"/>
    <w:tmpl w:val="5F329750"/>
    <w:lvl w:ilvl="0" w:tplc="B540D824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6115D0C"/>
    <w:multiLevelType w:val="hybridMultilevel"/>
    <w:tmpl w:val="3F2CDE2C"/>
    <w:lvl w:ilvl="0" w:tplc="64161A30">
      <w:start w:val="7"/>
      <w:numFmt w:val="decimal"/>
      <w:lvlText w:val="%1.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8958A6"/>
    <w:multiLevelType w:val="multilevel"/>
    <w:tmpl w:val="42CE22F8"/>
    <w:lvl w:ilvl="0">
      <w:start w:val="1"/>
      <w:numFmt w:val="bullet"/>
      <w:lvlText w:val="‒"/>
      <w:lvlJc w:val="left"/>
      <w:pPr>
        <w:ind w:left="999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43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86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1367" w:hanging="648"/>
      </w:pPr>
    </w:lvl>
    <w:lvl w:ilvl="4">
      <w:start w:val="1"/>
      <w:numFmt w:val="decimal"/>
      <w:lvlText w:val="%1.%2.%3.%4.%5."/>
      <w:lvlJc w:val="left"/>
      <w:pPr>
        <w:ind w:left="11871" w:hanging="792"/>
      </w:pPr>
    </w:lvl>
    <w:lvl w:ilvl="5">
      <w:start w:val="1"/>
      <w:numFmt w:val="decimal"/>
      <w:lvlText w:val="%1.%2.%3.%4.%5.%6."/>
      <w:lvlJc w:val="left"/>
      <w:pPr>
        <w:ind w:left="12375" w:hanging="936"/>
      </w:pPr>
    </w:lvl>
    <w:lvl w:ilvl="6">
      <w:start w:val="1"/>
      <w:numFmt w:val="decimal"/>
      <w:lvlText w:val="%1.%2.%3.%4.%5.%6.%7."/>
      <w:lvlJc w:val="left"/>
      <w:pPr>
        <w:ind w:left="12879" w:hanging="1080"/>
      </w:pPr>
    </w:lvl>
    <w:lvl w:ilvl="7">
      <w:start w:val="1"/>
      <w:numFmt w:val="decimal"/>
      <w:lvlText w:val="%1.%2.%3.%4.%5.%6.%7.%8."/>
      <w:lvlJc w:val="left"/>
      <w:pPr>
        <w:ind w:left="13383" w:hanging="1224"/>
      </w:pPr>
    </w:lvl>
    <w:lvl w:ilvl="8">
      <w:start w:val="1"/>
      <w:numFmt w:val="decimal"/>
      <w:lvlText w:val="%1.%2.%3.%4.%5.%6.%7.%8.%9."/>
      <w:lvlJc w:val="left"/>
      <w:pPr>
        <w:ind w:left="13959" w:hanging="1440"/>
      </w:pPr>
    </w:lvl>
  </w:abstractNum>
  <w:abstractNum w:abstractNumId="78" w15:restartNumberingAfterBreak="0">
    <w:nsid w:val="68030F38"/>
    <w:multiLevelType w:val="hybridMultilevel"/>
    <w:tmpl w:val="1FF8C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8BF3CB1"/>
    <w:multiLevelType w:val="hybridMultilevel"/>
    <w:tmpl w:val="401E098E"/>
    <w:lvl w:ilvl="0" w:tplc="2D34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056F1E"/>
    <w:multiLevelType w:val="multilevel"/>
    <w:tmpl w:val="FE82603C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81" w15:restartNumberingAfterBreak="0">
    <w:nsid w:val="6B881575"/>
    <w:multiLevelType w:val="hybridMultilevel"/>
    <w:tmpl w:val="B32E6BB0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5715C6"/>
    <w:multiLevelType w:val="hybridMultilevel"/>
    <w:tmpl w:val="F59272E0"/>
    <w:lvl w:ilvl="0" w:tplc="2D34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A75C4D"/>
    <w:multiLevelType w:val="hybridMultilevel"/>
    <w:tmpl w:val="927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127F99"/>
    <w:multiLevelType w:val="multilevel"/>
    <w:tmpl w:val="B7B0809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E8A7CA3"/>
    <w:multiLevelType w:val="multilevel"/>
    <w:tmpl w:val="07BE47E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86" w15:restartNumberingAfterBreak="0">
    <w:nsid w:val="6EBF5BB8"/>
    <w:multiLevelType w:val="hybridMultilevel"/>
    <w:tmpl w:val="D8D03F16"/>
    <w:lvl w:ilvl="0" w:tplc="3C2CD24E">
      <w:start w:val="8"/>
      <w:numFmt w:val="decimal"/>
      <w:lvlText w:val="8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6260F5"/>
    <w:multiLevelType w:val="hybridMultilevel"/>
    <w:tmpl w:val="B07E5DDC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735733"/>
    <w:multiLevelType w:val="multilevel"/>
    <w:tmpl w:val="F9189BFA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abstractNum w:abstractNumId="89" w15:restartNumberingAfterBreak="0">
    <w:nsid w:val="6FDB78B4"/>
    <w:multiLevelType w:val="multilevel"/>
    <w:tmpl w:val="A91C431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90" w15:restartNumberingAfterBreak="0">
    <w:nsid w:val="70512BD0"/>
    <w:multiLevelType w:val="hybridMultilevel"/>
    <w:tmpl w:val="1782480C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70885E29"/>
    <w:multiLevelType w:val="multilevel"/>
    <w:tmpl w:val="108E8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08A3609"/>
    <w:multiLevelType w:val="multilevel"/>
    <w:tmpl w:val="6BE499A8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6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93" w15:restartNumberingAfterBreak="0">
    <w:nsid w:val="70CD37D7"/>
    <w:multiLevelType w:val="hybridMultilevel"/>
    <w:tmpl w:val="E5627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71CE497A"/>
    <w:multiLevelType w:val="hybridMultilevel"/>
    <w:tmpl w:val="C2560198"/>
    <w:lvl w:ilvl="0" w:tplc="53BA6AA6">
      <w:start w:val="7"/>
      <w:numFmt w:val="decimal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B81D62"/>
    <w:multiLevelType w:val="hybridMultilevel"/>
    <w:tmpl w:val="FEE09004"/>
    <w:lvl w:ilvl="0" w:tplc="3C2CD24E">
      <w:start w:val="8"/>
      <w:numFmt w:val="decimal"/>
      <w:lvlText w:val="8.1.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6" w15:restartNumberingAfterBreak="0">
    <w:nsid w:val="74832959"/>
    <w:multiLevelType w:val="multilevel"/>
    <w:tmpl w:val="AF7C9992"/>
    <w:lvl w:ilvl="0">
      <w:start w:val="9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9"/>
      <w:numFmt w:val="decimal"/>
      <w:lvlText w:val="10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97" w15:restartNumberingAfterBreak="0">
    <w:nsid w:val="748E3545"/>
    <w:multiLevelType w:val="multilevel"/>
    <w:tmpl w:val="83EEC110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3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98" w15:restartNumberingAfterBreak="0">
    <w:nsid w:val="77530E4E"/>
    <w:multiLevelType w:val="multilevel"/>
    <w:tmpl w:val="476A04BA"/>
    <w:lvl w:ilvl="0">
      <w:start w:val="1"/>
      <w:numFmt w:val="decimal"/>
      <w:lvlText w:val="6.7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9" w15:restartNumberingAfterBreak="0">
    <w:nsid w:val="78983240"/>
    <w:multiLevelType w:val="hybridMultilevel"/>
    <w:tmpl w:val="5BA09F02"/>
    <w:lvl w:ilvl="0" w:tplc="6E202756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01503E"/>
    <w:multiLevelType w:val="multilevel"/>
    <w:tmpl w:val="52EEE1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01" w15:restartNumberingAfterBreak="0">
    <w:nsid w:val="7A417177"/>
    <w:multiLevelType w:val="multilevel"/>
    <w:tmpl w:val="7D326AB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AFC751B"/>
    <w:multiLevelType w:val="multilevel"/>
    <w:tmpl w:val="07BE47E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03" w15:restartNumberingAfterBreak="0">
    <w:nsid w:val="7BCA4D22"/>
    <w:multiLevelType w:val="multilevel"/>
    <w:tmpl w:val="3920E802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9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04" w15:restartNumberingAfterBreak="0">
    <w:nsid w:val="7FDD08C9"/>
    <w:multiLevelType w:val="hybridMultilevel"/>
    <w:tmpl w:val="55A2B3C8"/>
    <w:lvl w:ilvl="0" w:tplc="2D34A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D34AB0C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1"/>
  </w:num>
  <w:num w:numId="3">
    <w:abstractNumId w:val="5"/>
  </w:num>
  <w:num w:numId="4">
    <w:abstractNumId w:val="35"/>
  </w:num>
  <w:num w:numId="5">
    <w:abstractNumId w:val="55"/>
  </w:num>
  <w:num w:numId="6">
    <w:abstractNumId w:val="74"/>
  </w:num>
  <w:num w:numId="7">
    <w:abstractNumId w:val="7"/>
    <w:lvlOverride w:ilvl="0">
      <w:startOverride w:val="1"/>
    </w:lvlOverride>
  </w:num>
  <w:num w:numId="8">
    <w:abstractNumId w:val="70"/>
  </w:num>
  <w:num w:numId="9">
    <w:abstractNumId w:val="14"/>
  </w:num>
  <w:num w:numId="10">
    <w:abstractNumId w:val="84"/>
  </w:num>
  <w:num w:numId="11">
    <w:abstractNumId w:val="25"/>
  </w:num>
  <w:num w:numId="12">
    <w:abstractNumId w:val="101"/>
  </w:num>
  <w:num w:numId="13">
    <w:abstractNumId w:val="68"/>
  </w:num>
  <w:num w:numId="14">
    <w:abstractNumId w:val="91"/>
  </w:num>
  <w:num w:numId="15">
    <w:abstractNumId w:val="35"/>
  </w:num>
  <w:num w:numId="16">
    <w:abstractNumId w:val="7"/>
  </w:num>
  <w:num w:numId="17">
    <w:abstractNumId w:val="100"/>
  </w:num>
  <w:num w:numId="18">
    <w:abstractNumId w:val="0"/>
  </w:num>
  <w:num w:numId="19">
    <w:abstractNumId w:val="54"/>
  </w:num>
  <w:num w:numId="20">
    <w:abstractNumId w:val="45"/>
  </w:num>
  <w:num w:numId="21">
    <w:abstractNumId w:val="71"/>
  </w:num>
  <w:num w:numId="22">
    <w:abstractNumId w:val="44"/>
  </w:num>
  <w:num w:numId="23">
    <w:abstractNumId w:val="83"/>
  </w:num>
  <w:num w:numId="24">
    <w:abstractNumId w:val="19"/>
  </w:num>
  <w:num w:numId="25">
    <w:abstractNumId w:val="100"/>
    <w:lvlOverride w:ilvl="0">
      <w:startOverride w:val="4"/>
    </w:lvlOverride>
    <w:lvlOverride w:ilvl="1">
      <w:startOverride w:val="2"/>
    </w:lvlOverride>
  </w:num>
  <w:num w:numId="26">
    <w:abstractNumId w:val="100"/>
    <w:lvlOverride w:ilvl="0">
      <w:startOverride w:val="4"/>
    </w:lvlOverride>
    <w:lvlOverride w:ilvl="1">
      <w:startOverride w:val="2"/>
    </w:lvlOverride>
  </w:num>
  <w:num w:numId="27">
    <w:abstractNumId w:val="20"/>
  </w:num>
  <w:num w:numId="28">
    <w:abstractNumId w:val="78"/>
  </w:num>
  <w:num w:numId="29">
    <w:abstractNumId w:val="33"/>
  </w:num>
  <w:num w:numId="30">
    <w:abstractNumId w:val="11"/>
  </w:num>
  <w:num w:numId="31">
    <w:abstractNumId w:val="57"/>
  </w:num>
  <w:num w:numId="32">
    <w:abstractNumId w:val="62"/>
  </w:num>
  <w:num w:numId="33">
    <w:abstractNumId w:val="60"/>
  </w:num>
  <w:num w:numId="34">
    <w:abstractNumId w:val="47"/>
  </w:num>
  <w:num w:numId="35">
    <w:abstractNumId w:val="8"/>
  </w:num>
  <w:num w:numId="36">
    <w:abstractNumId w:val="88"/>
  </w:num>
  <w:num w:numId="37">
    <w:abstractNumId w:val="80"/>
  </w:num>
  <w:num w:numId="38">
    <w:abstractNumId w:val="93"/>
  </w:num>
  <w:num w:numId="39">
    <w:abstractNumId w:val="59"/>
  </w:num>
  <w:num w:numId="40">
    <w:abstractNumId w:val="90"/>
  </w:num>
  <w:num w:numId="41">
    <w:abstractNumId w:val="87"/>
  </w:num>
  <w:num w:numId="42">
    <w:abstractNumId w:val="99"/>
  </w:num>
  <w:num w:numId="43">
    <w:abstractNumId w:val="6"/>
  </w:num>
  <w:num w:numId="44">
    <w:abstractNumId w:val="8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</w:num>
  <w:num w:numId="46">
    <w:abstractNumId w:val="58"/>
  </w:num>
  <w:num w:numId="47">
    <w:abstractNumId w:val="24"/>
  </w:num>
  <w:num w:numId="48">
    <w:abstractNumId w:val="65"/>
  </w:num>
  <w:num w:numId="49">
    <w:abstractNumId w:val="18"/>
  </w:num>
  <w:num w:numId="50">
    <w:abstractNumId w:val="40"/>
  </w:num>
  <w:num w:numId="51">
    <w:abstractNumId w:val="79"/>
  </w:num>
  <w:num w:numId="5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</w:num>
  <w:num w:numId="54">
    <w:abstractNumId w:val="50"/>
  </w:num>
  <w:num w:numId="55">
    <w:abstractNumId w:val="36"/>
  </w:num>
  <w:num w:numId="56">
    <w:abstractNumId w:val="100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60" w:hanging="432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81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9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0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8" w:hanging="1440"/>
        </w:pPr>
        <w:rPr>
          <w:rFonts w:hint="default"/>
        </w:rPr>
      </w:lvl>
    </w:lvlOverride>
  </w:num>
  <w:num w:numId="57">
    <w:abstractNumId w:val="12"/>
  </w:num>
  <w:num w:numId="58">
    <w:abstractNumId w:val="12"/>
  </w:num>
  <w:num w:numId="59">
    <w:abstractNumId w:val="12"/>
  </w:num>
  <w:num w:numId="60">
    <w:abstractNumId w:val="49"/>
  </w:num>
  <w:num w:numId="61">
    <w:abstractNumId w:val="12"/>
  </w:num>
  <w:num w:numId="62">
    <w:abstractNumId w:val="12"/>
    <w:lvlOverride w:ilvl="0">
      <w:startOverride w:val="1"/>
    </w:lvlOverride>
  </w:num>
  <w:num w:numId="63">
    <w:abstractNumId w:val="12"/>
    <w:lvlOverride w:ilvl="0">
      <w:startOverride w:val="1"/>
    </w:lvlOverride>
  </w:num>
  <w:num w:numId="64">
    <w:abstractNumId w:val="12"/>
    <w:lvlOverride w:ilvl="0">
      <w:startOverride w:val="1"/>
    </w:lvlOverride>
  </w:num>
  <w:num w:numId="65">
    <w:abstractNumId w:val="12"/>
    <w:lvlOverride w:ilvl="0">
      <w:startOverride w:val="1"/>
    </w:lvlOverride>
  </w:num>
  <w:num w:numId="66">
    <w:abstractNumId w:val="12"/>
    <w:lvlOverride w:ilvl="0">
      <w:startOverride w:val="1"/>
    </w:lvlOverride>
  </w:num>
  <w:num w:numId="67">
    <w:abstractNumId w:val="98"/>
  </w:num>
  <w:num w:numId="68">
    <w:abstractNumId w:val="46"/>
  </w:num>
  <w:num w:numId="69">
    <w:abstractNumId w:val="12"/>
  </w:num>
  <w:num w:numId="70">
    <w:abstractNumId w:val="52"/>
  </w:num>
  <w:num w:numId="71">
    <w:abstractNumId w:val="52"/>
  </w:num>
  <w:num w:numId="72">
    <w:abstractNumId w:val="10"/>
  </w:num>
  <w:num w:numId="73">
    <w:abstractNumId w:val="21"/>
  </w:num>
  <w:num w:numId="74">
    <w:abstractNumId w:val="61"/>
  </w:num>
  <w:num w:numId="75">
    <w:abstractNumId w:val="75"/>
  </w:num>
  <w:num w:numId="76">
    <w:abstractNumId w:val="51"/>
  </w:num>
  <w:num w:numId="77">
    <w:abstractNumId w:val="43"/>
  </w:num>
  <w:num w:numId="78">
    <w:abstractNumId w:val="30"/>
  </w:num>
  <w:num w:numId="79">
    <w:abstractNumId w:val="56"/>
  </w:num>
  <w:num w:numId="80">
    <w:abstractNumId w:val="38"/>
  </w:num>
  <w:num w:numId="81">
    <w:abstractNumId w:val="3"/>
  </w:num>
  <w:num w:numId="82">
    <w:abstractNumId w:val="95"/>
  </w:num>
  <w:num w:numId="83">
    <w:abstractNumId w:val="1"/>
  </w:num>
  <w:num w:numId="84">
    <w:abstractNumId w:val="86"/>
  </w:num>
  <w:num w:numId="85">
    <w:abstractNumId w:val="82"/>
  </w:num>
  <w:num w:numId="86">
    <w:abstractNumId w:val="13"/>
  </w:num>
  <w:num w:numId="87">
    <w:abstractNumId w:val="104"/>
  </w:num>
  <w:num w:numId="88">
    <w:abstractNumId w:val="96"/>
  </w:num>
  <w:num w:numId="89">
    <w:abstractNumId w:val="2"/>
  </w:num>
  <w:num w:numId="90">
    <w:abstractNumId w:val="103"/>
  </w:num>
  <w:num w:numId="91">
    <w:abstractNumId w:val="97"/>
  </w:num>
  <w:num w:numId="92">
    <w:abstractNumId w:val="37"/>
  </w:num>
  <w:num w:numId="93">
    <w:abstractNumId w:val="92"/>
  </w:num>
  <w:num w:numId="94">
    <w:abstractNumId w:val="34"/>
  </w:num>
  <w:num w:numId="95">
    <w:abstractNumId w:val="94"/>
  </w:num>
  <w:num w:numId="96">
    <w:abstractNumId w:val="76"/>
  </w:num>
  <w:num w:numId="97">
    <w:abstractNumId w:val="15"/>
  </w:num>
  <w:num w:numId="98">
    <w:abstractNumId w:val="32"/>
  </w:num>
  <w:num w:numId="99">
    <w:abstractNumId w:val="12"/>
    <w:lvlOverride w:ilvl="0">
      <w:startOverride w:val="1"/>
    </w:lvlOverride>
  </w:num>
  <w:num w:numId="100">
    <w:abstractNumId w:val="27"/>
  </w:num>
  <w:num w:numId="101">
    <w:abstractNumId w:val="9"/>
  </w:num>
  <w:num w:numId="102">
    <w:abstractNumId w:val="9"/>
    <w:lvlOverride w:ilvl="0">
      <w:startOverride w:val="1"/>
    </w:lvlOverride>
  </w:num>
  <w:num w:numId="103">
    <w:abstractNumId w:val="9"/>
    <w:lvlOverride w:ilvl="0">
      <w:startOverride w:val="1"/>
    </w:lvlOverride>
  </w:num>
  <w:num w:numId="104">
    <w:abstractNumId w:val="53"/>
  </w:num>
  <w:num w:numId="105">
    <w:abstractNumId w:val="81"/>
  </w:num>
  <w:num w:numId="106">
    <w:abstractNumId w:val="102"/>
  </w:num>
  <w:num w:numId="107">
    <w:abstractNumId w:val="17"/>
  </w:num>
  <w:num w:numId="108">
    <w:abstractNumId w:val="77"/>
  </w:num>
  <w:num w:numId="109">
    <w:abstractNumId w:val="39"/>
  </w:num>
  <w:num w:numId="110">
    <w:abstractNumId w:val="63"/>
  </w:num>
  <w:num w:numId="111">
    <w:abstractNumId w:val="28"/>
  </w:num>
  <w:num w:numId="112">
    <w:abstractNumId w:val="73"/>
  </w:num>
  <w:num w:numId="113">
    <w:abstractNumId w:val="26"/>
  </w:num>
  <w:num w:numId="114">
    <w:abstractNumId w:val="66"/>
  </w:num>
  <w:num w:numId="115">
    <w:abstractNumId w:val="89"/>
  </w:num>
  <w:num w:numId="116">
    <w:abstractNumId w:val="69"/>
  </w:num>
  <w:num w:numId="117">
    <w:abstractNumId w:val="42"/>
  </w:num>
  <w:num w:numId="118">
    <w:abstractNumId w:val="42"/>
    <w:lvlOverride w:ilvl="0">
      <w:startOverride w:val="1"/>
    </w:lvlOverride>
  </w:num>
  <w:num w:numId="119">
    <w:abstractNumId w:val="42"/>
    <w:lvlOverride w:ilvl="0">
      <w:startOverride w:val="1"/>
    </w:lvlOverride>
  </w:num>
  <w:num w:numId="120">
    <w:abstractNumId w:val="41"/>
  </w:num>
  <w:num w:numId="121">
    <w:abstractNumId w:val="64"/>
  </w:num>
  <w:num w:numId="122">
    <w:abstractNumId w:val="6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"/>
  </w:num>
  <w:num w:numId="124">
    <w:abstractNumId w:val="23"/>
  </w:num>
  <w:num w:numId="125">
    <w:abstractNumId w:val="72"/>
  </w:num>
  <w:num w:numId="126">
    <w:abstractNumId w:val="41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6"/>
  </w:num>
  <w:num w:numId="128">
    <w:abstractNumId w:val="67"/>
  </w:num>
  <w:num w:numId="129">
    <w:abstractNumId w:val="2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ctiveWritingStyle w:appName="MSWord" w:lang="ru-RU" w:vendorID="64" w:dllVersion="131078" w:nlCheck="1" w:checkStyle="0"/>
  <w:activeWritingStyle w:appName="MSWord" w:lang="en-US" w:vendorID="64" w:dllVersion="131078" w:nlCheck="1" w:checkStyle="0"/>
  <w:trackRevisions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50"/>
    <w:rsid w:val="00002301"/>
    <w:rsid w:val="00004D67"/>
    <w:rsid w:val="00006415"/>
    <w:rsid w:val="000120C6"/>
    <w:rsid w:val="0001268F"/>
    <w:rsid w:val="000207E2"/>
    <w:rsid w:val="0002517E"/>
    <w:rsid w:val="000254F0"/>
    <w:rsid w:val="00032717"/>
    <w:rsid w:val="00041DDE"/>
    <w:rsid w:val="00046AB4"/>
    <w:rsid w:val="00046E56"/>
    <w:rsid w:val="0005415C"/>
    <w:rsid w:val="00062797"/>
    <w:rsid w:val="00062DD4"/>
    <w:rsid w:val="00067926"/>
    <w:rsid w:val="00072F04"/>
    <w:rsid w:val="0007502F"/>
    <w:rsid w:val="00081C88"/>
    <w:rsid w:val="00082629"/>
    <w:rsid w:val="00091F8B"/>
    <w:rsid w:val="000957A4"/>
    <w:rsid w:val="000A0B75"/>
    <w:rsid w:val="000A0C0E"/>
    <w:rsid w:val="000A71F2"/>
    <w:rsid w:val="000B0F3E"/>
    <w:rsid w:val="000B1C38"/>
    <w:rsid w:val="000B5C39"/>
    <w:rsid w:val="000B64FC"/>
    <w:rsid w:val="000C088A"/>
    <w:rsid w:val="000C2133"/>
    <w:rsid w:val="000C7E8C"/>
    <w:rsid w:val="000D3841"/>
    <w:rsid w:val="000D4A08"/>
    <w:rsid w:val="000D5EAF"/>
    <w:rsid w:val="000D600C"/>
    <w:rsid w:val="000D6970"/>
    <w:rsid w:val="000E4F54"/>
    <w:rsid w:val="000E6850"/>
    <w:rsid w:val="000E7E55"/>
    <w:rsid w:val="000F1CE2"/>
    <w:rsid w:val="000F5D80"/>
    <w:rsid w:val="000F6C6D"/>
    <w:rsid w:val="000F7994"/>
    <w:rsid w:val="00102879"/>
    <w:rsid w:val="00102BEA"/>
    <w:rsid w:val="00104BF5"/>
    <w:rsid w:val="0011090A"/>
    <w:rsid w:val="00111416"/>
    <w:rsid w:val="00113AA4"/>
    <w:rsid w:val="00114713"/>
    <w:rsid w:val="00123A7E"/>
    <w:rsid w:val="0012760E"/>
    <w:rsid w:val="001335E8"/>
    <w:rsid w:val="00134222"/>
    <w:rsid w:val="00141A63"/>
    <w:rsid w:val="0014525F"/>
    <w:rsid w:val="00150463"/>
    <w:rsid w:val="00154824"/>
    <w:rsid w:val="00155A3C"/>
    <w:rsid w:val="00155EF9"/>
    <w:rsid w:val="001611BA"/>
    <w:rsid w:val="0016385E"/>
    <w:rsid w:val="0016397E"/>
    <w:rsid w:val="00167C49"/>
    <w:rsid w:val="0017339E"/>
    <w:rsid w:val="00181621"/>
    <w:rsid w:val="0018797F"/>
    <w:rsid w:val="00190CEC"/>
    <w:rsid w:val="00192E16"/>
    <w:rsid w:val="00196CA8"/>
    <w:rsid w:val="0019704D"/>
    <w:rsid w:val="0019711A"/>
    <w:rsid w:val="001A0F8F"/>
    <w:rsid w:val="001A0FD7"/>
    <w:rsid w:val="001A330D"/>
    <w:rsid w:val="001A6353"/>
    <w:rsid w:val="001B0AA0"/>
    <w:rsid w:val="001B28E4"/>
    <w:rsid w:val="001B3546"/>
    <w:rsid w:val="001C097F"/>
    <w:rsid w:val="001D004C"/>
    <w:rsid w:val="001D0080"/>
    <w:rsid w:val="001D0188"/>
    <w:rsid w:val="001D0B2B"/>
    <w:rsid w:val="001D0F5F"/>
    <w:rsid w:val="001D278F"/>
    <w:rsid w:val="001D42DE"/>
    <w:rsid w:val="001D4311"/>
    <w:rsid w:val="001D6AD3"/>
    <w:rsid w:val="001D7539"/>
    <w:rsid w:val="001E2792"/>
    <w:rsid w:val="001E5514"/>
    <w:rsid w:val="001E617A"/>
    <w:rsid w:val="001F2BD6"/>
    <w:rsid w:val="001F48C6"/>
    <w:rsid w:val="001F4933"/>
    <w:rsid w:val="00200296"/>
    <w:rsid w:val="00202C9B"/>
    <w:rsid w:val="002038D3"/>
    <w:rsid w:val="002038DE"/>
    <w:rsid w:val="00206F44"/>
    <w:rsid w:val="00213518"/>
    <w:rsid w:val="002161BD"/>
    <w:rsid w:val="00217055"/>
    <w:rsid w:val="0022188F"/>
    <w:rsid w:val="002273EC"/>
    <w:rsid w:val="002311B0"/>
    <w:rsid w:val="00233A36"/>
    <w:rsid w:val="002364C4"/>
    <w:rsid w:val="002444E7"/>
    <w:rsid w:val="00246812"/>
    <w:rsid w:val="00246EF9"/>
    <w:rsid w:val="00251559"/>
    <w:rsid w:val="00253AA4"/>
    <w:rsid w:val="00254A82"/>
    <w:rsid w:val="002572C1"/>
    <w:rsid w:val="0026008B"/>
    <w:rsid w:val="00263B91"/>
    <w:rsid w:val="00264BEC"/>
    <w:rsid w:val="00270CEA"/>
    <w:rsid w:val="0027340C"/>
    <w:rsid w:val="0028171E"/>
    <w:rsid w:val="002824A7"/>
    <w:rsid w:val="002935C6"/>
    <w:rsid w:val="0029548D"/>
    <w:rsid w:val="00296052"/>
    <w:rsid w:val="002A4496"/>
    <w:rsid w:val="002A7E5E"/>
    <w:rsid w:val="002B113B"/>
    <w:rsid w:val="002B15C5"/>
    <w:rsid w:val="002B4D4A"/>
    <w:rsid w:val="002B5B25"/>
    <w:rsid w:val="002C26A7"/>
    <w:rsid w:val="002C32D1"/>
    <w:rsid w:val="002C453F"/>
    <w:rsid w:val="002C6A2E"/>
    <w:rsid w:val="002D00A0"/>
    <w:rsid w:val="002D4F6F"/>
    <w:rsid w:val="002D6266"/>
    <w:rsid w:val="002D66CF"/>
    <w:rsid w:val="002E278D"/>
    <w:rsid w:val="002E77AC"/>
    <w:rsid w:val="002F0D3A"/>
    <w:rsid w:val="002F1923"/>
    <w:rsid w:val="002F1F51"/>
    <w:rsid w:val="002F50DD"/>
    <w:rsid w:val="00301289"/>
    <w:rsid w:val="00302B56"/>
    <w:rsid w:val="00303FAD"/>
    <w:rsid w:val="0030445F"/>
    <w:rsid w:val="00310C5C"/>
    <w:rsid w:val="00311FDF"/>
    <w:rsid w:val="00320538"/>
    <w:rsid w:val="00325193"/>
    <w:rsid w:val="00325629"/>
    <w:rsid w:val="0032775E"/>
    <w:rsid w:val="00331F1E"/>
    <w:rsid w:val="00332979"/>
    <w:rsid w:val="0033327C"/>
    <w:rsid w:val="0033558D"/>
    <w:rsid w:val="00345CFA"/>
    <w:rsid w:val="00346A36"/>
    <w:rsid w:val="00351D8D"/>
    <w:rsid w:val="00351F3F"/>
    <w:rsid w:val="00352860"/>
    <w:rsid w:val="00353175"/>
    <w:rsid w:val="0035639B"/>
    <w:rsid w:val="00361A48"/>
    <w:rsid w:val="003651B6"/>
    <w:rsid w:val="003653DA"/>
    <w:rsid w:val="00366FEF"/>
    <w:rsid w:val="0036774A"/>
    <w:rsid w:val="00370E6B"/>
    <w:rsid w:val="00371D13"/>
    <w:rsid w:val="00377378"/>
    <w:rsid w:val="00377CF1"/>
    <w:rsid w:val="00380556"/>
    <w:rsid w:val="00384CA2"/>
    <w:rsid w:val="00384EE7"/>
    <w:rsid w:val="003875AE"/>
    <w:rsid w:val="003875C7"/>
    <w:rsid w:val="00391064"/>
    <w:rsid w:val="00397D9C"/>
    <w:rsid w:val="003A04B0"/>
    <w:rsid w:val="003A3671"/>
    <w:rsid w:val="003A38E1"/>
    <w:rsid w:val="003A7D7C"/>
    <w:rsid w:val="003B00F7"/>
    <w:rsid w:val="003B2A59"/>
    <w:rsid w:val="003C7AC6"/>
    <w:rsid w:val="003D00A7"/>
    <w:rsid w:val="003D0EEB"/>
    <w:rsid w:val="003D1F6C"/>
    <w:rsid w:val="003D2D91"/>
    <w:rsid w:val="003D4206"/>
    <w:rsid w:val="003D5B5F"/>
    <w:rsid w:val="003D799C"/>
    <w:rsid w:val="003E0F85"/>
    <w:rsid w:val="003E182A"/>
    <w:rsid w:val="003E3B5D"/>
    <w:rsid w:val="003E3DC1"/>
    <w:rsid w:val="003E6F0F"/>
    <w:rsid w:val="003F2F07"/>
    <w:rsid w:val="003F31E6"/>
    <w:rsid w:val="003F3F71"/>
    <w:rsid w:val="003F58F7"/>
    <w:rsid w:val="003F7F56"/>
    <w:rsid w:val="00400C14"/>
    <w:rsid w:val="00403430"/>
    <w:rsid w:val="004057B8"/>
    <w:rsid w:val="00406458"/>
    <w:rsid w:val="00413B8C"/>
    <w:rsid w:val="0042036A"/>
    <w:rsid w:val="004211F7"/>
    <w:rsid w:val="004243CD"/>
    <w:rsid w:val="00426549"/>
    <w:rsid w:val="0043157D"/>
    <w:rsid w:val="004345E3"/>
    <w:rsid w:val="00437034"/>
    <w:rsid w:val="004529D9"/>
    <w:rsid w:val="00464C58"/>
    <w:rsid w:val="00465590"/>
    <w:rsid w:val="004656F6"/>
    <w:rsid w:val="00471AD3"/>
    <w:rsid w:val="00476F9F"/>
    <w:rsid w:val="0048432C"/>
    <w:rsid w:val="004849E3"/>
    <w:rsid w:val="004900EC"/>
    <w:rsid w:val="00492AEF"/>
    <w:rsid w:val="004942CF"/>
    <w:rsid w:val="00494EAF"/>
    <w:rsid w:val="004A61AB"/>
    <w:rsid w:val="004B2EC9"/>
    <w:rsid w:val="004C4A08"/>
    <w:rsid w:val="004C4EDE"/>
    <w:rsid w:val="004C74DC"/>
    <w:rsid w:val="004E0E48"/>
    <w:rsid w:val="004E24AB"/>
    <w:rsid w:val="004E2801"/>
    <w:rsid w:val="005006C9"/>
    <w:rsid w:val="00504888"/>
    <w:rsid w:val="005049C4"/>
    <w:rsid w:val="005059AF"/>
    <w:rsid w:val="005075AF"/>
    <w:rsid w:val="00510D5D"/>
    <w:rsid w:val="005118A5"/>
    <w:rsid w:val="00513CB6"/>
    <w:rsid w:val="005201AA"/>
    <w:rsid w:val="00530527"/>
    <w:rsid w:val="00530FA0"/>
    <w:rsid w:val="0054061F"/>
    <w:rsid w:val="00543E5A"/>
    <w:rsid w:val="00550126"/>
    <w:rsid w:val="005531E7"/>
    <w:rsid w:val="005606C8"/>
    <w:rsid w:val="00562B84"/>
    <w:rsid w:val="0056328B"/>
    <w:rsid w:val="00565DAE"/>
    <w:rsid w:val="00566FFA"/>
    <w:rsid w:val="00567AE5"/>
    <w:rsid w:val="00573447"/>
    <w:rsid w:val="00581CBB"/>
    <w:rsid w:val="00583830"/>
    <w:rsid w:val="00585FE3"/>
    <w:rsid w:val="00587EFE"/>
    <w:rsid w:val="005916BA"/>
    <w:rsid w:val="005A1FAD"/>
    <w:rsid w:val="005A5FA3"/>
    <w:rsid w:val="005A76C1"/>
    <w:rsid w:val="005A7BF1"/>
    <w:rsid w:val="005B45CD"/>
    <w:rsid w:val="005B48B2"/>
    <w:rsid w:val="005B4919"/>
    <w:rsid w:val="005B4A72"/>
    <w:rsid w:val="005C1123"/>
    <w:rsid w:val="005C23E2"/>
    <w:rsid w:val="005C3285"/>
    <w:rsid w:val="005C555B"/>
    <w:rsid w:val="005D3A29"/>
    <w:rsid w:val="005D426D"/>
    <w:rsid w:val="005E1383"/>
    <w:rsid w:val="005E157A"/>
    <w:rsid w:val="005E61D9"/>
    <w:rsid w:val="005E6CCA"/>
    <w:rsid w:val="005E7668"/>
    <w:rsid w:val="005F003C"/>
    <w:rsid w:val="005F5EFE"/>
    <w:rsid w:val="00603C33"/>
    <w:rsid w:val="00604980"/>
    <w:rsid w:val="006055A0"/>
    <w:rsid w:val="00607822"/>
    <w:rsid w:val="00621EAB"/>
    <w:rsid w:val="00626AFC"/>
    <w:rsid w:val="00633F28"/>
    <w:rsid w:val="00634ABF"/>
    <w:rsid w:val="00634D1B"/>
    <w:rsid w:val="006509DA"/>
    <w:rsid w:val="0065351E"/>
    <w:rsid w:val="0065483B"/>
    <w:rsid w:val="00661A48"/>
    <w:rsid w:val="006627D2"/>
    <w:rsid w:val="006717DA"/>
    <w:rsid w:val="00672392"/>
    <w:rsid w:val="0067642B"/>
    <w:rsid w:val="006766DE"/>
    <w:rsid w:val="00676DC6"/>
    <w:rsid w:val="00681670"/>
    <w:rsid w:val="00686BB4"/>
    <w:rsid w:val="006877C7"/>
    <w:rsid w:val="00691A67"/>
    <w:rsid w:val="0069528F"/>
    <w:rsid w:val="006A1961"/>
    <w:rsid w:val="006A333D"/>
    <w:rsid w:val="006A507B"/>
    <w:rsid w:val="006B629A"/>
    <w:rsid w:val="006C0472"/>
    <w:rsid w:val="006C6238"/>
    <w:rsid w:val="006D018D"/>
    <w:rsid w:val="006D20A4"/>
    <w:rsid w:val="006D2718"/>
    <w:rsid w:val="006D3481"/>
    <w:rsid w:val="006D5262"/>
    <w:rsid w:val="006E7D43"/>
    <w:rsid w:val="006F3730"/>
    <w:rsid w:val="0070121A"/>
    <w:rsid w:val="00703149"/>
    <w:rsid w:val="0070401E"/>
    <w:rsid w:val="0070404B"/>
    <w:rsid w:val="00704583"/>
    <w:rsid w:val="007100C3"/>
    <w:rsid w:val="00714F91"/>
    <w:rsid w:val="00716CBE"/>
    <w:rsid w:val="007222FA"/>
    <w:rsid w:val="00722DE0"/>
    <w:rsid w:val="00723BF4"/>
    <w:rsid w:val="00731C5D"/>
    <w:rsid w:val="0073477F"/>
    <w:rsid w:val="00737370"/>
    <w:rsid w:val="00737945"/>
    <w:rsid w:val="0074081A"/>
    <w:rsid w:val="00745918"/>
    <w:rsid w:val="00755490"/>
    <w:rsid w:val="007561DB"/>
    <w:rsid w:val="0075637A"/>
    <w:rsid w:val="0076043B"/>
    <w:rsid w:val="007634FC"/>
    <w:rsid w:val="00765189"/>
    <w:rsid w:val="00767FD9"/>
    <w:rsid w:val="007703A7"/>
    <w:rsid w:val="00770CF6"/>
    <w:rsid w:val="00771E3A"/>
    <w:rsid w:val="007731DA"/>
    <w:rsid w:val="00773CCC"/>
    <w:rsid w:val="00785013"/>
    <w:rsid w:val="00786849"/>
    <w:rsid w:val="007909F1"/>
    <w:rsid w:val="00795599"/>
    <w:rsid w:val="0079572E"/>
    <w:rsid w:val="00796BD8"/>
    <w:rsid w:val="00796F18"/>
    <w:rsid w:val="007A048E"/>
    <w:rsid w:val="007A2597"/>
    <w:rsid w:val="007A6128"/>
    <w:rsid w:val="007B0A78"/>
    <w:rsid w:val="007B1244"/>
    <w:rsid w:val="007B2D2D"/>
    <w:rsid w:val="007B57B2"/>
    <w:rsid w:val="007B5E36"/>
    <w:rsid w:val="007B607C"/>
    <w:rsid w:val="007C2A88"/>
    <w:rsid w:val="007C79AF"/>
    <w:rsid w:val="007D0571"/>
    <w:rsid w:val="007D29D7"/>
    <w:rsid w:val="007D6B05"/>
    <w:rsid w:val="007D77A7"/>
    <w:rsid w:val="007D78BB"/>
    <w:rsid w:val="007E0C21"/>
    <w:rsid w:val="007E4FEC"/>
    <w:rsid w:val="007F3532"/>
    <w:rsid w:val="007F489B"/>
    <w:rsid w:val="007F535E"/>
    <w:rsid w:val="007F53A8"/>
    <w:rsid w:val="008049FB"/>
    <w:rsid w:val="0080611D"/>
    <w:rsid w:val="0080613B"/>
    <w:rsid w:val="00810BD0"/>
    <w:rsid w:val="008134C3"/>
    <w:rsid w:val="008148A1"/>
    <w:rsid w:val="00814DF5"/>
    <w:rsid w:val="00816ABA"/>
    <w:rsid w:val="00820323"/>
    <w:rsid w:val="00823F11"/>
    <w:rsid w:val="00831331"/>
    <w:rsid w:val="00831AC5"/>
    <w:rsid w:val="00833E65"/>
    <w:rsid w:val="008342B7"/>
    <w:rsid w:val="00834407"/>
    <w:rsid w:val="00834A7B"/>
    <w:rsid w:val="00836EC2"/>
    <w:rsid w:val="00842972"/>
    <w:rsid w:val="008506EE"/>
    <w:rsid w:val="00851BFE"/>
    <w:rsid w:val="008528B4"/>
    <w:rsid w:val="008559A0"/>
    <w:rsid w:val="00860416"/>
    <w:rsid w:val="008606E8"/>
    <w:rsid w:val="00865468"/>
    <w:rsid w:val="0086682D"/>
    <w:rsid w:val="00873FA5"/>
    <w:rsid w:val="00874099"/>
    <w:rsid w:val="008764B8"/>
    <w:rsid w:val="00876700"/>
    <w:rsid w:val="0088027C"/>
    <w:rsid w:val="00881161"/>
    <w:rsid w:val="008824B7"/>
    <w:rsid w:val="0089180E"/>
    <w:rsid w:val="00891C18"/>
    <w:rsid w:val="00894F6C"/>
    <w:rsid w:val="008960B7"/>
    <w:rsid w:val="008A0665"/>
    <w:rsid w:val="008A0955"/>
    <w:rsid w:val="008A3E2C"/>
    <w:rsid w:val="008A4EC1"/>
    <w:rsid w:val="008A4F63"/>
    <w:rsid w:val="008A63E0"/>
    <w:rsid w:val="008B20BF"/>
    <w:rsid w:val="008B3A0B"/>
    <w:rsid w:val="008B67FD"/>
    <w:rsid w:val="008C24B4"/>
    <w:rsid w:val="008C4DD6"/>
    <w:rsid w:val="008C71C4"/>
    <w:rsid w:val="008D4904"/>
    <w:rsid w:val="008D7786"/>
    <w:rsid w:val="008E2C03"/>
    <w:rsid w:val="008E391B"/>
    <w:rsid w:val="008E6A8F"/>
    <w:rsid w:val="008F0897"/>
    <w:rsid w:val="008F0F71"/>
    <w:rsid w:val="008F3D5D"/>
    <w:rsid w:val="008F40AA"/>
    <w:rsid w:val="008F5F83"/>
    <w:rsid w:val="00901648"/>
    <w:rsid w:val="00902C13"/>
    <w:rsid w:val="009066E0"/>
    <w:rsid w:val="00911F95"/>
    <w:rsid w:val="0091260C"/>
    <w:rsid w:val="009176EE"/>
    <w:rsid w:val="00925191"/>
    <w:rsid w:val="00927C06"/>
    <w:rsid w:val="009316E6"/>
    <w:rsid w:val="00931A13"/>
    <w:rsid w:val="00931F33"/>
    <w:rsid w:val="009323A9"/>
    <w:rsid w:val="00935BE9"/>
    <w:rsid w:val="00935F88"/>
    <w:rsid w:val="009379C5"/>
    <w:rsid w:val="00940BDD"/>
    <w:rsid w:val="009421FA"/>
    <w:rsid w:val="0094380F"/>
    <w:rsid w:val="00944199"/>
    <w:rsid w:val="00944DB0"/>
    <w:rsid w:val="00945831"/>
    <w:rsid w:val="00945AFD"/>
    <w:rsid w:val="00946D80"/>
    <w:rsid w:val="00947841"/>
    <w:rsid w:val="00956C1E"/>
    <w:rsid w:val="00956E03"/>
    <w:rsid w:val="00966092"/>
    <w:rsid w:val="0097211E"/>
    <w:rsid w:val="00974C6C"/>
    <w:rsid w:val="00977B4F"/>
    <w:rsid w:val="00981817"/>
    <w:rsid w:val="00984283"/>
    <w:rsid w:val="00985689"/>
    <w:rsid w:val="00987297"/>
    <w:rsid w:val="0099477B"/>
    <w:rsid w:val="009A73E0"/>
    <w:rsid w:val="009B4120"/>
    <w:rsid w:val="009C1074"/>
    <w:rsid w:val="009C144F"/>
    <w:rsid w:val="009C1A2E"/>
    <w:rsid w:val="009C2062"/>
    <w:rsid w:val="009C496D"/>
    <w:rsid w:val="009C6409"/>
    <w:rsid w:val="009D03CB"/>
    <w:rsid w:val="009D6550"/>
    <w:rsid w:val="009E1B81"/>
    <w:rsid w:val="009E1CE8"/>
    <w:rsid w:val="009F704E"/>
    <w:rsid w:val="009F7F7D"/>
    <w:rsid w:val="00A0117F"/>
    <w:rsid w:val="00A01528"/>
    <w:rsid w:val="00A023C1"/>
    <w:rsid w:val="00A028EA"/>
    <w:rsid w:val="00A04215"/>
    <w:rsid w:val="00A04DEA"/>
    <w:rsid w:val="00A155F0"/>
    <w:rsid w:val="00A16B8B"/>
    <w:rsid w:val="00A17B63"/>
    <w:rsid w:val="00A27686"/>
    <w:rsid w:val="00A412A0"/>
    <w:rsid w:val="00A4614A"/>
    <w:rsid w:val="00A50B2F"/>
    <w:rsid w:val="00A55821"/>
    <w:rsid w:val="00A56E3D"/>
    <w:rsid w:val="00A6613A"/>
    <w:rsid w:val="00A66823"/>
    <w:rsid w:val="00A66DE3"/>
    <w:rsid w:val="00A71B8A"/>
    <w:rsid w:val="00A72784"/>
    <w:rsid w:val="00A73B4B"/>
    <w:rsid w:val="00A76A75"/>
    <w:rsid w:val="00A82BD6"/>
    <w:rsid w:val="00A843BC"/>
    <w:rsid w:val="00A851DC"/>
    <w:rsid w:val="00A92A54"/>
    <w:rsid w:val="00A932F5"/>
    <w:rsid w:val="00A95CB0"/>
    <w:rsid w:val="00A9659B"/>
    <w:rsid w:val="00A976A7"/>
    <w:rsid w:val="00AA46B9"/>
    <w:rsid w:val="00AA543B"/>
    <w:rsid w:val="00AA5A36"/>
    <w:rsid w:val="00AB0814"/>
    <w:rsid w:val="00AB2200"/>
    <w:rsid w:val="00AB6491"/>
    <w:rsid w:val="00AB6D08"/>
    <w:rsid w:val="00AC3067"/>
    <w:rsid w:val="00AC4E2B"/>
    <w:rsid w:val="00AC761B"/>
    <w:rsid w:val="00AD6FD7"/>
    <w:rsid w:val="00AE2422"/>
    <w:rsid w:val="00AE5B53"/>
    <w:rsid w:val="00AF071C"/>
    <w:rsid w:val="00AF6D76"/>
    <w:rsid w:val="00AF79DE"/>
    <w:rsid w:val="00B16B77"/>
    <w:rsid w:val="00B17633"/>
    <w:rsid w:val="00B20516"/>
    <w:rsid w:val="00B205B0"/>
    <w:rsid w:val="00B231B1"/>
    <w:rsid w:val="00B23E1D"/>
    <w:rsid w:val="00B2535B"/>
    <w:rsid w:val="00B256F9"/>
    <w:rsid w:val="00B26078"/>
    <w:rsid w:val="00B27BA3"/>
    <w:rsid w:val="00B30574"/>
    <w:rsid w:val="00B31FD3"/>
    <w:rsid w:val="00B32110"/>
    <w:rsid w:val="00B3276D"/>
    <w:rsid w:val="00B34EDD"/>
    <w:rsid w:val="00B35EE2"/>
    <w:rsid w:val="00B3647F"/>
    <w:rsid w:val="00B40090"/>
    <w:rsid w:val="00B42868"/>
    <w:rsid w:val="00B43A40"/>
    <w:rsid w:val="00B44654"/>
    <w:rsid w:val="00B44670"/>
    <w:rsid w:val="00B46A3C"/>
    <w:rsid w:val="00B52CDC"/>
    <w:rsid w:val="00B53524"/>
    <w:rsid w:val="00B54F4E"/>
    <w:rsid w:val="00B619AB"/>
    <w:rsid w:val="00B62B37"/>
    <w:rsid w:val="00B649A1"/>
    <w:rsid w:val="00B674D0"/>
    <w:rsid w:val="00B71BEE"/>
    <w:rsid w:val="00B74581"/>
    <w:rsid w:val="00B74B53"/>
    <w:rsid w:val="00B759CD"/>
    <w:rsid w:val="00B76FA1"/>
    <w:rsid w:val="00B8128C"/>
    <w:rsid w:val="00B83C8E"/>
    <w:rsid w:val="00B84E6A"/>
    <w:rsid w:val="00B87F88"/>
    <w:rsid w:val="00B906B8"/>
    <w:rsid w:val="00B90B44"/>
    <w:rsid w:val="00B90EDE"/>
    <w:rsid w:val="00B90F3E"/>
    <w:rsid w:val="00B912ED"/>
    <w:rsid w:val="00B9305E"/>
    <w:rsid w:val="00B94C94"/>
    <w:rsid w:val="00B95B49"/>
    <w:rsid w:val="00BA6432"/>
    <w:rsid w:val="00BB05B7"/>
    <w:rsid w:val="00BC337F"/>
    <w:rsid w:val="00BC3E5F"/>
    <w:rsid w:val="00BC4C40"/>
    <w:rsid w:val="00BD0572"/>
    <w:rsid w:val="00BD3565"/>
    <w:rsid w:val="00BD3EE4"/>
    <w:rsid w:val="00BD43EA"/>
    <w:rsid w:val="00BD4649"/>
    <w:rsid w:val="00BD52C9"/>
    <w:rsid w:val="00BE07BC"/>
    <w:rsid w:val="00BE0C51"/>
    <w:rsid w:val="00C00AEC"/>
    <w:rsid w:val="00C00CC9"/>
    <w:rsid w:val="00C01568"/>
    <w:rsid w:val="00C02FD9"/>
    <w:rsid w:val="00C0611D"/>
    <w:rsid w:val="00C064E5"/>
    <w:rsid w:val="00C10A41"/>
    <w:rsid w:val="00C13E7A"/>
    <w:rsid w:val="00C17636"/>
    <w:rsid w:val="00C256BF"/>
    <w:rsid w:val="00C45767"/>
    <w:rsid w:val="00C459DC"/>
    <w:rsid w:val="00C50279"/>
    <w:rsid w:val="00C52DF2"/>
    <w:rsid w:val="00C56C2E"/>
    <w:rsid w:val="00C57E68"/>
    <w:rsid w:val="00C659F9"/>
    <w:rsid w:val="00C663BD"/>
    <w:rsid w:val="00C70B00"/>
    <w:rsid w:val="00C77095"/>
    <w:rsid w:val="00C775AD"/>
    <w:rsid w:val="00C83FEA"/>
    <w:rsid w:val="00C872D4"/>
    <w:rsid w:val="00C9670A"/>
    <w:rsid w:val="00CA13BD"/>
    <w:rsid w:val="00CA25EB"/>
    <w:rsid w:val="00CA2A3A"/>
    <w:rsid w:val="00CA36E2"/>
    <w:rsid w:val="00CB0D32"/>
    <w:rsid w:val="00CB6DF1"/>
    <w:rsid w:val="00CC0F51"/>
    <w:rsid w:val="00CC1A6E"/>
    <w:rsid w:val="00CC3532"/>
    <w:rsid w:val="00CD2910"/>
    <w:rsid w:val="00CD2DD4"/>
    <w:rsid w:val="00CD4249"/>
    <w:rsid w:val="00CE3540"/>
    <w:rsid w:val="00CE65CD"/>
    <w:rsid w:val="00D02403"/>
    <w:rsid w:val="00D031BE"/>
    <w:rsid w:val="00D06F64"/>
    <w:rsid w:val="00D155A9"/>
    <w:rsid w:val="00D218CD"/>
    <w:rsid w:val="00D27387"/>
    <w:rsid w:val="00D30054"/>
    <w:rsid w:val="00D3166F"/>
    <w:rsid w:val="00D374FA"/>
    <w:rsid w:val="00D432C7"/>
    <w:rsid w:val="00D43331"/>
    <w:rsid w:val="00D453F3"/>
    <w:rsid w:val="00D53EC9"/>
    <w:rsid w:val="00D60644"/>
    <w:rsid w:val="00D63D04"/>
    <w:rsid w:val="00D77196"/>
    <w:rsid w:val="00D77326"/>
    <w:rsid w:val="00D81360"/>
    <w:rsid w:val="00D81766"/>
    <w:rsid w:val="00D820C3"/>
    <w:rsid w:val="00D872D4"/>
    <w:rsid w:val="00D94122"/>
    <w:rsid w:val="00D955D0"/>
    <w:rsid w:val="00D96479"/>
    <w:rsid w:val="00DA3E05"/>
    <w:rsid w:val="00DA4738"/>
    <w:rsid w:val="00DA6EA4"/>
    <w:rsid w:val="00DA7F91"/>
    <w:rsid w:val="00DB068B"/>
    <w:rsid w:val="00DB1BA5"/>
    <w:rsid w:val="00DB2620"/>
    <w:rsid w:val="00DB3895"/>
    <w:rsid w:val="00DB6A67"/>
    <w:rsid w:val="00DC065B"/>
    <w:rsid w:val="00DC10F8"/>
    <w:rsid w:val="00DC2B3E"/>
    <w:rsid w:val="00DD45B1"/>
    <w:rsid w:val="00DD5CBC"/>
    <w:rsid w:val="00DE1BA1"/>
    <w:rsid w:val="00DE1F48"/>
    <w:rsid w:val="00DE1FB9"/>
    <w:rsid w:val="00DE2902"/>
    <w:rsid w:val="00DE5CCF"/>
    <w:rsid w:val="00DF3448"/>
    <w:rsid w:val="00DF5091"/>
    <w:rsid w:val="00E042DC"/>
    <w:rsid w:val="00E062F1"/>
    <w:rsid w:val="00E06BA8"/>
    <w:rsid w:val="00E07A19"/>
    <w:rsid w:val="00E14636"/>
    <w:rsid w:val="00E14BC1"/>
    <w:rsid w:val="00E15C45"/>
    <w:rsid w:val="00E169C6"/>
    <w:rsid w:val="00E16F57"/>
    <w:rsid w:val="00E22A18"/>
    <w:rsid w:val="00E24FEE"/>
    <w:rsid w:val="00E31460"/>
    <w:rsid w:val="00E32777"/>
    <w:rsid w:val="00E342DF"/>
    <w:rsid w:val="00E36D54"/>
    <w:rsid w:val="00E445FA"/>
    <w:rsid w:val="00E45083"/>
    <w:rsid w:val="00E4750F"/>
    <w:rsid w:val="00E51495"/>
    <w:rsid w:val="00E545A5"/>
    <w:rsid w:val="00E5565F"/>
    <w:rsid w:val="00E60A31"/>
    <w:rsid w:val="00E6143C"/>
    <w:rsid w:val="00E646F3"/>
    <w:rsid w:val="00E64CFA"/>
    <w:rsid w:val="00E66F2A"/>
    <w:rsid w:val="00E67D4B"/>
    <w:rsid w:val="00E73B28"/>
    <w:rsid w:val="00E74205"/>
    <w:rsid w:val="00E7520C"/>
    <w:rsid w:val="00E83457"/>
    <w:rsid w:val="00E85A76"/>
    <w:rsid w:val="00E87E88"/>
    <w:rsid w:val="00E95A23"/>
    <w:rsid w:val="00E95B29"/>
    <w:rsid w:val="00E97B65"/>
    <w:rsid w:val="00EA24EB"/>
    <w:rsid w:val="00EB17AD"/>
    <w:rsid w:val="00EB21E5"/>
    <w:rsid w:val="00EB43D7"/>
    <w:rsid w:val="00EB4B32"/>
    <w:rsid w:val="00EB51FA"/>
    <w:rsid w:val="00EB5BCF"/>
    <w:rsid w:val="00EB6FD6"/>
    <w:rsid w:val="00EC297B"/>
    <w:rsid w:val="00EC5070"/>
    <w:rsid w:val="00EE136B"/>
    <w:rsid w:val="00EE7A05"/>
    <w:rsid w:val="00EF27AD"/>
    <w:rsid w:val="00EF2997"/>
    <w:rsid w:val="00EF496C"/>
    <w:rsid w:val="00EF6850"/>
    <w:rsid w:val="00EF768D"/>
    <w:rsid w:val="00F010D3"/>
    <w:rsid w:val="00F01A05"/>
    <w:rsid w:val="00F02F9D"/>
    <w:rsid w:val="00F07005"/>
    <w:rsid w:val="00F11F36"/>
    <w:rsid w:val="00F23399"/>
    <w:rsid w:val="00F24F9E"/>
    <w:rsid w:val="00F259FB"/>
    <w:rsid w:val="00F27272"/>
    <w:rsid w:val="00F343C9"/>
    <w:rsid w:val="00F35F39"/>
    <w:rsid w:val="00F3756F"/>
    <w:rsid w:val="00F4186F"/>
    <w:rsid w:val="00F41EE0"/>
    <w:rsid w:val="00F436BE"/>
    <w:rsid w:val="00F57210"/>
    <w:rsid w:val="00F635A2"/>
    <w:rsid w:val="00F64D33"/>
    <w:rsid w:val="00F65B0B"/>
    <w:rsid w:val="00F668D8"/>
    <w:rsid w:val="00F66D9D"/>
    <w:rsid w:val="00F72C64"/>
    <w:rsid w:val="00F7346C"/>
    <w:rsid w:val="00F80E83"/>
    <w:rsid w:val="00F938D8"/>
    <w:rsid w:val="00F95A96"/>
    <w:rsid w:val="00FA3670"/>
    <w:rsid w:val="00FA3C5E"/>
    <w:rsid w:val="00FA4908"/>
    <w:rsid w:val="00FA66A8"/>
    <w:rsid w:val="00FB1800"/>
    <w:rsid w:val="00FB2310"/>
    <w:rsid w:val="00FB57B7"/>
    <w:rsid w:val="00FB5818"/>
    <w:rsid w:val="00FB60D8"/>
    <w:rsid w:val="00FC6F6A"/>
    <w:rsid w:val="00FC7B68"/>
    <w:rsid w:val="00FD4F05"/>
    <w:rsid w:val="00FE0BA7"/>
    <w:rsid w:val="00FE1600"/>
    <w:rsid w:val="00FE22C9"/>
    <w:rsid w:val="00FE3FCD"/>
    <w:rsid w:val="00FE500C"/>
    <w:rsid w:val="00FF1252"/>
    <w:rsid w:val="00FF2C96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ABF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685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</w:style>
  <w:style w:type="paragraph" w:styleId="11">
    <w:name w:val="heading 1"/>
    <w:basedOn w:val="a0"/>
    <w:next w:val="21"/>
    <w:link w:val="13"/>
    <w:autoRedefine/>
    <w:rsid w:val="006D20A4"/>
    <w:pPr>
      <w:keepNext/>
      <w:keepLines/>
      <w:widowControl/>
      <w:numPr>
        <w:numId w:val="4"/>
      </w:numPr>
      <w:spacing w:before="0"/>
      <w:outlineLvl w:val="0"/>
    </w:pPr>
    <w:rPr>
      <w:b/>
      <w:bCs/>
      <w:kern w:val="28"/>
      <w:sz w:val="28"/>
    </w:rPr>
  </w:style>
  <w:style w:type="paragraph" w:styleId="21">
    <w:name w:val="heading 2"/>
    <w:basedOn w:val="a0"/>
    <w:link w:val="23"/>
    <w:autoRedefine/>
    <w:qFormat/>
    <w:rsid w:val="00F24F9E"/>
    <w:pPr>
      <w:keepNext/>
      <w:keepLines/>
      <w:widowControl/>
      <w:numPr>
        <w:ilvl w:val="1"/>
        <w:numId w:val="4"/>
      </w:numPr>
      <w:spacing w:before="120" w:after="60"/>
      <w:outlineLvl w:val="1"/>
    </w:pPr>
    <w:rPr>
      <w:sz w:val="26"/>
      <w:lang w:bidi="ru-RU"/>
    </w:rPr>
  </w:style>
  <w:style w:type="paragraph" w:styleId="32">
    <w:name w:val="heading 3"/>
    <w:basedOn w:val="a0"/>
    <w:link w:val="33"/>
    <w:autoRedefine/>
    <w:rsid w:val="000E6850"/>
    <w:pPr>
      <w:outlineLvl w:val="2"/>
    </w:pPr>
  </w:style>
  <w:style w:type="paragraph" w:styleId="40">
    <w:name w:val="heading 4"/>
    <w:basedOn w:val="a0"/>
    <w:link w:val="41"/>
    <w:autoRedefine/>
    <w:rsid w:val="000E6850"/>
    <w:pPr>
      <w:outlineLvl w:val="3"/>
    </w:pPr>
  </w:style>
  <w:style w:type="paragraph" w:styleId="5">
    <w:name w:val="heading 5"/>
    <w:basedOn w:val="a0"/>
    <w:next w:val="a0"/>
    <w:link w:val="50"/>
    <w:qFormat/>
    <w:rsid w:val="000E6850"/>
    <w:pPr>
      <w:outlineLvl w:val="4"/>
    </w:pPr>
  </w:style>
  <w:style w:type="paragraph" w:styleId="6">
    <w:name w:val="heading 6"/>
    <w:basedOn w:val="a0"/>
    <w:next w:val="a0"/>
    <w:link w:val="60"/>
    <w:qFormat/>
    <w:rsid w:val="000E6850"/>
    <w:pPr>
      <w:outlineLvl w:val="5"/>
    </w:pPr>
  </w:style>
  <w:style w:type="paragraph" w:styleId="7">
    <w:name w:val="heading 7"/>
    <w:basedOn w:val="a0"/>
    <w:next w:val="a0"/>
    <w:link w:val="70"/>
    <w:qFormat/>
    <w:rsid w:val="000E6850"/>
    <w:pPr>
      <w:outlineLvl w:val="6"/>
    </w:pPr>
  </w:style>
  <w:style w:type="paragraph" w:styleId="8">
    <w:name w:val="heading 8"/>
    <w:basedOn w:val="a0"/>
    <w:next w:val="a0"/>
    <w:link w:val="80"/>
    <w:qFormat/>
    <w:rsid w:val="000E6850"/>
    <w:pPr>
      <w:outlineLvl w:val="7"/>
    </w:pPr>
  </w:style>
  <w:style w:type="paragraph" w:styleId="9">
    <w:name w:val="heading 9"/>
    <w:basedOn w:val="a0"/>
    <w:next w:val="a0"/>
    <w:link w:val="90"/>
    <w:qFormat/>
    <w:rsid w:val="000E6850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1"/>
    <w:rsid w:val="006D20A4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3">
    <w:name w:val="Заголовок 2 Знак"/>
    <w:basedOn w:val="a1"/>
    <w:link w:val="21"/>
    <w:rsid w:val="00F24F9E"/>
    <w:rPr>
      <w:rFonts w:ascii="Times New Roman" w:eastAsia="Times New Roman" w:hAnsi="Times New Roman" w:cs="Times New Roman"/>
      <w:sz w:val="26"/>
      <w:szCs w:val="20"/>
      <w:lang w:eastAsia="ru-RU" w:bidi="ru-RU"/>
    </w:rPr>
  </w:style>
  <w:style w:type="character" w:customStyle="1" w:styleId="33">
    <w:name w:val="Заголовок 3 Знак"/>
    <w:basedOn w:val="a1"/>
    <w:link w:val="32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customStyle="1" w:styleId="a4">
    <w:name w:val="Заголовок приложения"/>
    <w:basedOn w:val="a0"/>
    <w:next w:val="a0"/>
    <w:autoRedefine/>
    <w:rsid w:val="000E6850"/>
    <w:pPr>
      <w:keepNext/>
      <w:keepLines/>
      <w:widowControl/>
      <w:spacing w:after="240"/>
      <w:jc w:val="center"/>
    </w:pPr>
    <w:rPr>
      <w:b/>
      <w:sz w:val="28"/>
    </w:rPr>
  </w:style>
  <w:style w:type="paragraph" w:styleId="a5">
    <w:name w:val="header"/>
    <w:basedOn w:val="a0"/>
    <w:link w:val="a6"/>
    <w:uiPriority w:val="99"/>
    <w:rsid w:val="000E6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styleId="a7">
    <w:name w:val="footer"/>
    <w:basedOn w:val="a0"/>
    <w:link w:val="a8"/>
    <w:uiPriority w:val="99"/>
    <w:rsid w:val="000E6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styleId="a9">
    <w:name w:val="footnote reference"/>
    <w:rsid w:val="000E6850"/>
    <w:rPr>
      <w:sz w:val="20"/>
      <w:vertAlign w:val="superscript"/>
    </w:rPr>
  </w:style>
  <w:style w:type="paragraph" w:styleId="aa">
    <w:name w:val="footnote text"/>
    <w:basedOn w:val="a0"/>
    <w:link w:val="ab"/>
    <w:rsid w:val="000E6850"/>
    <w:rPr>
      <w:sz w:val="20"/>
    </w:rPr>
  </w:style>
  <w:style w:type="character" w:customStyle="1" w:styleId="ab">
    <w:name w:val="Текст сноски Знак"/>
    <w:basedOn w:val="a1"/>
    <w:link w:val="aa"/>
    <w:rsid w:val="000E6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0"/>
    <w:next w:val="a0"/>
    <w:uiPriority w:val="39"/>
    <w:rsid w:val="000E6850"/>
    <w:pPr>
      <w:tabs>
        <w:tab w:val="left" w:pos="567"/>
        <w:tab w:val="right" w:leader="dot" w:pos="9639"/>
      </w:tabs>
      <w:jc w:val="left"/>
    </w:pPr>
    <w:rPr>
      <w:b/>
      <w:bCs/>
      <w:noProof/>
      <w:sz w:val="26"/>
    </w:rPr>
  </w:style>
  <w:style w:type="paragraph" w:styleId="24">
    <w:name w:val="toc 2"/>
    <w:basedOn w:val="21"/>
    <w:next w:val="a0"/>
    <w:uiPriority w:val="39"/>
    <w:rsid w:val="000E6850"/>
    <w:pPr>
      <w:numPr>
        <w:ilvl w:val="0"/>
        <w:numId w:val="0"/>
      </w:numPr>
      <w:tabs>
        <w:tab w:val="left" w:pos="851"/>
        <w:tab w:val="right" w:leader="dot" w:pos="9639"/>
      </w:tabs>
      <w:spacing w:before="60" w:after="0"/>
      <w:ind w:left="851" w:hanging="567"/>
      <w:jc w:val="left"/>
    </w:pPr>
    <w:rPr>
      <w:b/>
      <w:noProof/>
    </w:rPr>
  </w:style>
  <w:style w:type="paragraph" w:styleId="31">
    <w:name w:val="toc 3"/>
    <w:basedOn w:val="14"/>
    <w:next w:val="a0"/>
    <w:uiPriority w:val="39"/>
    <w:rsid w:val="000E6850"/>
    <w:pPr>
      <w:numPr>
        <w:numId w:val="1"/>
      </w:numPr>
      <w:tabs>
        <w:tab w:val="clear" w:pos="567"/>
      </w:tabs>
    </w:pPr>
    <w:rPr>
      <w:i/>
      <w:iCs/>
    </w:rPr>
  </w:style>
  <w:style w:type="paragraph" w:styleId="15">
    <w:name w:val="index 1"/>
    <w:basedOn w:val="a0"/>
    <w:next w:val="a0"/>
    <w:semiHidden/>
    <w:rsid w:val="000E6850"/>
    <w:pPr>
      <w:tabs>
        <w:tab w:val="right" w:leader="dot" w:pos="4459"/>
      </w:tabs>
      <w:ind w:left="240" w:hanging="240"/>
    </w:pPr>
  </w:style>
  <w:style w:type="paragraph" w:styleId="25">
    <w:name w:val="index 2"/>
    <w:basedOn w:val="a0"/>
    <w:next w:val="a0"/>
    <w:semiHidden/>
    <w:rsid w:val="000E6850"/>
    <w:pPr>
      <w:tabs>
        <w:tab w:val="right" w:leader="dot" w:pos="4459"/>
      </w:tabs>
      <w:ind w:left="480" w:hanging="240"/>
    </w:pPr>
  </w:style>
  <w:style w:type="paragraph" w:styleId="34">
    <w:name w:val="index 3"/>
    <w:basedOn w:val="a0"/>
    <w:next w:val="a0"/>
    <w:semiHidden/>
    <w:rsid w:val="000E6850"/>
    <w:pPr>
      <w:tabs>
        <w:tab w:val="right" w:leader="dot" w:pos="4459"/>
      </w:tabs>
      <w:ind w:left="720" w:hanging="240"/>
    </w:pPr>
  </w:style>
  <w:style w:type="paragraph" w:styleId="42">
    <w:name w:val="index 4"/>
    <w:basedOn w:val="a0"/>
    <w:next w:val="a0"/>
    <w:semiHidden/>
    <w:rsid w:val="000E6850"/>
    <w:pPr>
      <w:tabs>
        <w:tab w:val="right" w:leader="dot" w:pos="4459"/>
      </w:tabs>
      <w:ind w:left="960" w:hanging="240"/>
    </w:pPr>
  </w:style>
  <w:style w:type="paragraph" w:styleId="51">
    <w:name w:val="index 5"/>
    <w:basedOn w:val="a0"/>
    <w:next w:val="a0"/>
    <w:semiHidden/>
    <w:rsid w:val="000E6850"/>
    <w:pPr>
      <w:tabs>
        <w:tab w:val="right" w:leader="dot" w:pos="4459"/>
      </w:tabs>
      <w:ind w:left="1200" w:hanging="240"/>
    </w:pPr>
  </w:style>
  <w:style w:type="paragraph" w:styleId="61">
    <w:name w:val="index 6"/>
    <w:basedOn w:val="a0"/>
    <w:next w:val="a0"/>
    <w:semiHidden/>
    <w:rsid w:val="000E6850"/>
    <w:pPr>
      <w:tabs>
        <w:tab w:val="right" w:leader="dot" w:pos="4459"/>
      </w:tabs>
      <w:ind w:left="1440" w:hanging="240"/>
    </w:pPr>
  </w:style>
  <w:style w:type="paragraph" w:styleId="71">
    <w:name w:val="index 7"/>
    <w:basedOn w:val="a0"/>
    <w:next w:val="a0"/>
    <w:semiHidden/>
    <w:rsid w:val="000E6850"/>
    <w:pPr>
      <w:tabs>
        <w:tab w:val="right" w:leader="dot" w:pos="4459"/>
      </w:tabs>
      <w:ind w:left="1680" w:hanging="240"/>
    </w:pPr>
  </w:style>
  <w:style w:type="paragraph" w:styleId="81">
    <w:name w:val="index 8"/>
    <w:basedOn w:val="a0"/>
    <w:next w:val="a0"/>
    <w:semiHidden/>
    <w:rsid w:val="000E6850"/>
    <w:pPr>
      <w:tabs>
        <w:tab w:val="right" w:leader="dot" w:pos="4459"/>
      </w:tabs>
      <w:ind w:left="1920" w:hanging="240"/>
    </w:pPr>
  </w:style>
  <w:style w:type="paragraph" w:styleId="91">
    <w:name w:val="index 9"/>
    <w:basedOn w:val="a0"/>
    <w:next w:val="a0"/>
    <w:semiHidden/>
    <w:rsid w:val="000E6850"/>
    <w:pPr>
      <w:tabs>
        <w:tab w:val="right" w:leader="dot" w:pos="4459"/>
      </w:tabs>
      <w:ind w:left="2160" w:hanging="240"/>
    </w:pPr>
  </w:style>
  <w:style w:type="paragraph" w:styleId="ac">
    <w:name w:val="index heading"/>
    <w:basedOn w:val="a0"/>
    <w:next w:val="15"/>
    <w:semiHidden/>
    <w:rsid w:val="000E6850"/>
  </w:style>
  <w:style w:type="paragraph" w:styleId="43">
    <w:name w:val="toc 4"/>
    <w:basedOn w:val="a0"/>
    <w:next w:val="a0"/>
    <w:semiHidden/>
    <w:rsid w:val="000E6850"/>
    <w:pPr>
      <w:spacing w:before="0"/>
      <w:ind w:left="720"/>
      <w:jc w:val="left"/>
    </w:pPr>
    <w:rPr>
      <w:szCs w:val="21"/>
    </w:rPr>
  </w:style>
  <w:style w:type="paragraph" w:styleId="52">
    <w:name w:val="toc 5"/>
    <w:basedOn w:val="a0"/>
    <w:next w:val="a0"/>
    <w:semiHidden/>
    <w:rsid w:val="000E6850"/>
    <w:pPr>
      <w:spacing w:before="0"/>
      <w:ind w:left="960"/>
      <w:jc w:val="left"/>
    </w:pPr>
    <w:rPr>
      <w:szCs w:val="21"/>
    </w:rPr>
  </w:style>
  <w:style w:type="paragraph" w:styleId="62">
    <w:name w:val="toc 6"/>
    <w:basedOn w:val="a0"/>
    <w:next w:val="a0"/>
    <w:semiHidden/>
    <w:rsid w:val="000E6850"/>
    <w:pPr>
      <w:spacing w:before="0"/>
      <w:ind w:left="1200"/>
      <w:jc w:val="left"/>
    </w:pPr>
    <w:rPr>
      <w:szCs w:val="21"/>
    </w:rPr>
  </w:style>
  <w:style w:type="paragraph" w:styleId="72">
    <w:name w:val="toc 7"/>
    <w:basedOn w:val="a0"/>
    <w:next w:val="a0"/>
    <w:semiHidden/>
    <w:rsid w:val="000E6850"/>
    <w:pPr>
      <w:spacing w:before="0"/>
      <w:ind w:left="1440"/>
      <w:jc w:val="left"/>
    </w:pPr>
    <w:rPr>
      <w:szCs w:val="21"/>
    </w:rPr>
  </w:style>
  <w:style w:type="paragraph" w:styleId="82">
    <w:name w:val="toc 8"/>
    <w:basedOn w:val="a0"/>
    <w:next w:val="a0"/>
    <w:semiHidden/>
    <w:rsid w:val="000E6850"/>
    <w:pPr>
      <w:spacing w:before="0"/>
      <w:ind w:left="1680"/>
      <w:jc w:val="left"/>
    </w:pPr>
    <w:rPr>
      <w:szCs w:val="21"/>
    </w:rPr>
  </w:style>
  <w:style w:type="paragraph" w:styleId="92">
    <w:name w:val="toc 9"/>
    <w:basedOn w:val="a0"/>
    <w:next w:val="a0"/>
    <w:semiHidden/>
    <w:rsid w:val="000E6850"/>
    <w:pPr>
      <w:spacing w:before="0"/>
      <w:ind w:left="1920"/>
      <w:jc w:val="left"/>
    </w:pPr>
    <w:rPr>
      <w:szCs w:val="21"/>
    </w:rPr>
  </w:style>
  <w:style w:type="character" w:styleId="ad">
    <w:name w:val="Hyperlink"/>
    <w:uiPriority w:val="99"/>
    <w:rsid w:val="000E6850"/>
    <w:rPr>
      <w:rFonts w:ascii="Times New Roman" w:hAnsi="Times New Roman"/>
      <w:color w:val="0000FF"/>
      <w:sz w:val="26"/>
      <w:u w:val="single"/>
    </w:rPr>
  </w:style>
  <w:style w:type="character" w:styleId="ae">
    <w:name w:val="FollowedHyperlink"/>
    <w:semiHidden/>
    <w:rsid w:val="000E6850"/>
    <w:rPr>
      <w:color w:val="800080"/>
      <w:u w:val="single"/>
    </w:rPr>
  </w:style>
  <w:style w:type="paragraph" w:customStyle="1" w:styleId="26">
    <w:name w:val="Титульный лист 2"/>
    <w:basedOn w:val="a0"/>
    <w:next w:val="16"/>
    <w:autoRedefine/>
    <w:rsid w:val="000E6850"/>
    <w:pPr>
      <w:ind w:right="170"/>
      <w:jc w:val="right"/>
    </w:pPr>
    <w:rPr>
      <w:b/>
      <w:sz w:val="22"/>
      <w:szCs w:val="22"/>
    </w:rPr>
  </w:style>
  <w:style w:type="paragraph" w:customStyle="1" w:styleId="16">
    <w:name w:val="Титульный лист 1"/>
    <w:basedOn w:val="a0"/>
    <w:autoRedefine/>
    <w:rsid w:val="00200296"/>
    <w:pPr>
      <w:keepLines/>
      <w:spacing w:before="0"/>
      <w:ind w:right="5"/>
      <w:jc w:val="center"/>
    </w:pPr>
    <w:rPr>
      <w:b/>
    </w:rPr>
  </w:style>
  <w:style w:type="paragraph" w:customStyle="1" w:styleId="1">
    <w:name w:val="Список 1"/>
    <w:basedOn w:val="a0"/>
    <w:autoRedefine/>
    <w:qFormat/>
    <w:rsid w:val="000E6850"/>
    <w:pPr>
      <w:keepLines/>
      <w:widowControl/>
      <w:numPr>
        <w:numId w:val="3"/>
      </w:numPr>
    </w:pPr>
    <w:rPr>
      <w:sz w:val="26"/>
    </w:rPr>
  </w:style>
  <w:style w:type="paragraph" w:customStyle="1" w:styleId="27">
    <w:name w:val="Текст2"/>
    <w:basedOn w:val="21"/>
    <w:link w:val="28"/>
    <w:autoRedefine/>
    <w:qFormat/>
    <w:rsid w:val="000E6850"/>
    <w:pPr>
      <w:keepNext w:val="0"/>
      <w:keepLines w:val="0"/>
    </w:pPr>
    <w:rPr>
      <w:b/>
    </w:rPr>
  </w:style>
  <w:style w:type="character" w:customStyle="1" w:styleId="28">
    <w:name w:val="Текст2 Знак"/>
    <w:link w:val="27"/>
    <w:rsid w:val="000E68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5">
    <w:name w:val="Титульный лист 3"/>
    <w:basedOn w:val="a0"/>
    <w:autoRedefine/>
    <w:rsid w:val="000E6850"/>
    <w:pPr>
      <w:spacing w:before="0"/>
      <w:jc w:val="left"/>
    </w:pPr>
    <w:rPr>
      <w:b/>
      <w:sz w:val="28"/>
    </w:rPr>
  </w:style>
  <w:style w:type="paragraph" w:customStyle="1" w:styleId="53">
    <w:name w:val="Титульный лист 5"/>
    <w:basedOn w:val="a0"/>
    <w:autoRedefine/>
    <w:rsid w:val="000E6850"/>
    <w:pPr>
      <w:spacing w:before="0"/>
      <w:jc w:val="center"/>
    </w:pPr>
    <w:rPr>
      <w:b/>
      <w:sz w:val="40"/>
    </w:rPr>
  </w:style>
  <w:style w:type="paragraph" w:customStyle="1" w:styleId="73">
    <w:name w:val="Титульный лист 7"/>
    <w:basedOn w:val="a0"/>
    <w:autoRedefine/>
    <w:rsid w:val="000E6850"/>
    <w:pPr>
      <w:spacing w:before="0"/>
      <w:jc w:val="center"/>
    </w:pPr>
    <w:rPr>
      <w:b/>
      <w:sz w:val="28"/>
    </w:rPr>
  </w:style>
  <w:style w:type="paragraph" w:styleId="HTML">
    <w:name w:val="HTML Address"/>
    <w:basedOn w:val="a0"/>
    <w:link w:val="HTML0"/>
    <w:semiHidden/>
    <w:rsid w:val="000E6850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0E6850"/>
    <w:rPr>
      <w:rFonts w:ascii="Times New Roman" w:eastAsia="Times New Roman" w:hAnsi="Times New Roman" w:cs="Times New Roman"/>
      <w:i/>
      <w:iCs/>
      <w:color w:val="808000"/>
      <w:sz w:val="24"/>
      <w:szCs w:val="20"/>
      <w:lang w:eastAsia="ru-RU"/>
    </w:rPr>
  </w:style>
  <w:style w:type="paragraph" w:styleId="af">
    <w:name w:val="Document Map"/>
    <w:basedOn w:val="a0"/>
    <w:link w:val="af0"/>
    <w:semiHidden/>
    <w:rsid w:val="000E6850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1"/>
    <w:link w:val="af"/>
    <w:semiHidden/>
    <w:rsid w:val="000E6850"/>
    <w:rPr>
      <w:rFonts w:ascii="Tahoma" w:eastAsia="Times New Roman" w:hAnsi="Tahoma" w:cs="Tahoma"/>
      <w:color w:val="808000"/>
      <w:sz w:val="24"/>
      <w:szCs w:val="20"/>
      <w:shd w:val="clear" w:color="auto" w:fill="000080"/>
      <w:lang w:eastAsia="ru-RU"/>
    </w:rPr>
  </w:style>
  <w:style w:type="paragraph" w:customStyle="1" w:styleId="af1">
    <w:name w:val="На одном листе"/>
    <w:basedOn w:val="a0"/>
    <w:semiHidden/>
    <w:locked/>
    <w:rsid w:val="000E6850"/>
    <w:pPr>
      <w:spacing w:before="600"/>
      <w:jc w:val="center"/>
    </w:pPr>
    <w:rPr>
      <w:b/>
      <w:sz w:val="26"/>
    </w:rPr>
  </w:style>
  <w:style w:type="paragraph" w:customStyle="1" w:styleId="17">
    <w:name w:val="Заголовок1"/>
    <w:basedOn w:val="a0"/>
    <w:autoRedefine/>
    <w:rsid w:val="000E6850"/>
    <w:pPr>
      <w:spacing w:before="360" w:after="120"/>
      <w:jc w:val="center"/>
    </w:pPr>
    <w:rPr>
      <w:b/>
      <w:bCs/>
      <w:sz w:val="28"/>
    </w:rPr>
  </w:style>
  <w:style w:type="paragraph" w:styleId="af2">
    <w:name w:val="Balloon Text"/>
    <w:basedOn w:val="a0"/>
    <w:link w:val="af3"/>
    <w:semiHidden/>
    <w:rsid w:val="000E6850"/>
    <w:rPr>
      <w:rFonts w:ascii="Tahoma" w:hAnsi="Tahoma" w:cs="Tahoma"/>
      <w:color w:val="333300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0E6850"/>
    <w:rPr>
      <w:rFonts w:ascii="Tahoma" w:eastAsia="Times New Roman" w:hAnsi="Tahoma" w:cs="Tahoma"/>
      <w:color w:val="333300"/>
      <w:sz w:val="16"/>
      <w:szCs w:val="16"/>
      <w:lang w:eastAsia="ru-RU"/>
    </w:rPr>
  </w:style>
  <w:style w:type="paragraph" w:customStyle="1" w:styleId="af4">
    <w:name w:val="Прил№"/>
    <w:basedOn w:val="a0"/>
    <w:next w:val="a4"/>
    <w:autoRedefine/>
    <w:rsid w:val="000E6850"/>
    <w:pPr>
      <w:jc w:val="right"/>
    </w:pPr>
    <w:rPr>
      <w:b/>
      <w:bCs/>
      <w:sz w:val="26"/>
    </w:rPr>
  </w:style>
  <w:style w:type="character" w:customStyle="1" w:styleId="af5">
    <w:name w:val="ЗнакТекст"/>
    <w:rsid w:val="000E6850"/>
  </w:style>
  <w:style w:type="character" w:customStyle="1" w:styleId="af6">
    <w:name w:val="ЗнакФон"/>
    <w:rsid w:val="000E6850"/>
    <w:rPr>
      <w:bdr w:val="none" w:sz="0" w:space="0" w:color="auto"/>
      <w:shd w:val="clear" w:color="auto" w:fill="auto"/>
    </w:rPr>
  </w:style>
  <w:style w:type="table" w:customStyle="1" w:styleId="af7">
    <w:name w:val="КолонтитулВ Табл"/>
    <w:basedOn w:val="a2"/>
    <w:rsid w:val="000E685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af8">
    <w:name w:val="Перечень документов"/>
    <w:basedOn w:val="a0"/>
    <w:semiHidden/>
    <w:locked/>
    <w:rsid w:val="000E6850"/>
    <w:pPr>
      <w:widowControl/>
      <w:overflowPunct/>
      <w:spacing w:before="0"/>
      <w:ind w:left="963" w:hanging="283"/>
      <w:jc w:val="left"/>
      <w:textAlignment w:val="auto"/>
    </w:pPr>
    <w:rPr>
      <w:color w:val="000000"/>
      <w:sz w:val="26"/>
      <w:szCs w:val="26"/>
    </w:rPr>
  </w:style>
  <w:style w:type="paragraph" w:customStyle="1" w:styleId="10">
    <w:name w:val="ПрилТекст1"/>
    <w:basedOn w:val="a0"/>
    <w:autoRedefine/>
    <w:rsid w:val="000E6850"/>
    <w:pPr>
      <w:widowControl/>
      <w:numPr>
        <w:numId w:val="2"/>
      </w:numPr>
    </w:pPr>
    <w:rPr>
      <w:sz w:val="26"/>
    </w:rPr>
  </w:style>
  <w:style w:type="paragraph" w:styleId="af9">
    <w:name w:val="table of figures"/>
    <w:basedOn w:val="a0"/>
    <w:next w:val="a0"/>
    <w:semiHidden/>
    <w:rsid w:val="000E6850"/>
  </w:style>
  <w:style w:type="paragraph" w:customStyle="1" w:styleId="20">
    <w:name w:val="ПрилТекст2"/>
    <w:basedOn w:val="a0"/>
    <w:autoRedefine/>
    <w:rsid w:val="000E6850"/>
    <w:pPr>
      <w:widowControl/>
      <w:numPr>
        <w:ilvl w:val="1"/>
        <w:numId w:val="2"/>
      </w:numPr>
    </w:pPr>
    <w:rPr>
      <w:sz w:val="26"/>
    </w:rPr>
  </w:style>
  <w:style w:type="paragraph" w:customStyle="1" w:styleId="3">
    <w:name w:val="ПрилТекст3"/>
    <w:basedOn w:val="a0"/>
    <w:autoRedefine/>
    <w:rsid w:val="000E6850"/>
    <w:pPr>
      <w:widowControl/>
      <w:numPr>
        <w:ilvl w:val="2"/>
        <w:numId w:val="2"/>
      </w:numPr>
    </w:pPr>
    <w:rPr>
      <w:sz w:val="26"/>
    </w:rPr>
  </w:style>
  <w:style w:type="paragraph" w:customStyle="1" w:styleId="afa">
    <w:name w:val="Редакция"/>
    <w:basedOn w:val="a0"/>
    <w:autoRedefine/>
    <w:rsid w:val="000E6850"/>
    <w:pPr>
      <w:keepNext/>
      <w:spacing w:before="480" w:after="60"/>
    </w:pPr>
    <w:rPr>
      <w:sz w:val="26"/>
    </w:rPr>
  </w:style>
  <w:style w:type="paragraph" w:customStyle="1" w:styleId="afb">
    <w:name w:val="Текст обычный"/>
    <w:basedOn w:val="a0"/>
    <w:autoRedefine/>
    <w:qFormat/>
    <w:rsid w:val="000E6850"/>
    <w:pPr>
      <w:widowControl/>
      <w:ind w:firstLine="709"/>
    </w:pPr>
    <w:rPr>
      <w:sz w:val="26"/>
    </w:rPr>
  </w:style>
  <w:style w:type="paragraph" w:customStyle="1" w:styleId="4">
    <w:name w:val="Текст4"/>
    <w:basedOn w:val="40"/>
    <w:autoRedefine/>
    <w:qFormat/>
    <w:rsid w:val="000E6850"/>
    <w:pPr>
      <w:widowControl/>
      <w:numPr>
        <w:ilvl w:val="3"/>
        <w:numId w:val="4"/>
      </w:numPr>
    </w:pPr>
    <w:rPr>
      <w:sz w:val="26"/>
    </w:rPr>
  </w:style>
  <w:style w:type="paragraph" w:customStyle="1" w:styleId="30">
    <w:name w:val="Текст3"/>
    <w:basedOn w:val="32"/>
    <w:link w:val="36"/>
    <w:autoRedefine/>
    <w:qFormat/>
    <w:rsid w:val="00F24F9E"/>
    <w:pPr>
      <w:widowControl/>
      <w:numPr>
        <w:ilvl w:val="2"/>
        <w:numId w:val="4"/>
      </w:numPr>
    </w:pPr>
    <w:rPr>
      <w:sz w:val="26"/>
    </w:rPr>
  </w:style>
  <w:style w:type="character" w:customStyle="1" w:styleId="36">
    <w:name w:val="Текст3 Знак Знак"/>
    <w:link w:val="30"/>
    <w:locked/>
    <w:rsid w:val="00F24F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c">
    <w:name w:val="ЗнакФонЖелтый"/>
    <w:rsid w:val="000E6850"/>
    <w:rPr>
      <w:bdr w:val="none" w:sz="0" w:space="0" w:color="auto"/>
      <w:shd w:val="clear" w:color="auto" w:fill="FFFF99"/>
    </w:rPr>
  </w:style>
  <w:style w:type="paragraph" w:customStyle="1" w:styleId="12">
    <w:name w:val="Перечисление1"/>
    <w:autoRedefine/>
    <w:qFormat/>
    <w:rsid w:val="000E6850"/>
    <w:pPr>
      <w:keepLines/>
      <w:numPr>
        <w:numId w:val="5"/>
      </w:numPr>
      <w:spacing w:after="0" w:line="240" w:lineRule="auto"/>
      <w:ind w:left="1066" w:hanging="357"/>
    </w:pPr>
    <w:rPr>
      <w:rFonts w:eastAsia="Times New Roman"/>
      <w:sz w:val="26"/>
      <w:szCs w:val="20"/>
      <w:lang w:eastAsia="ru-RU"/>
    </w:rPr>
  </w:style>
  <w:style w:type="paragraph" w:customStyle="1" w:styleId="22">
    <w:name w:val="Перечисление2"/>
    <w:autoRedefine/>
    <w:qFormat/>
    <w:rsid w:val="000E6850"/>
    <w:pPr>
      <w:keepLines/>
      <w:numPr>
        <w:numId w:val="6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customStyle="1" w:styleId="afd">
    <w:name w:val="ПримечаниеЗнак"/>
    <w:rsid w:val="000E6850"/>
    <w:rPr>
      <w:spacing w:val="100"/>
    </w:rPr>
  </w:style>
  <w:style w:type="paragraph" w:customStyle="1" w:styleId="18">
    <w:name w:val="Примечание1"/>
    <w:basedOn w:val="a0"/>
    <w:autoRedefine/>
    <w:rsid w:val="000E6850"/>
    <w:pPr>
      <w:keepLines/>
      <w:widowControl/>
      <w:spacing w:before="120"/>
      <w:ind w:left="851" w:hanging="851"/>
    </w:pPr>
    <w:rPr>
      <w:sz w:val="22"/>
    </w:rPr>
  </w:style>
  <w:style w:type="paragraph" w:customStyle="1" w:styleId="2">
    <w:name w:val="Примечание2"/>
    <w:basedOn w:val="18"/>
    <w:autoRedefine/>
    <w:rsid w:val="000E6850"/>
    <w:pPr>
      <w:numPr>
        <w:numId w:val="7"/>
      </w:numPr>
      <w:spacing w:before="60"/>
    </w:pPr>
  </w:style>
  <w:style w:type="paragraph" w:customStyle="1" w:styleId="afe">
    <w:name w:val="КолонтитулВ ТаблЛ"/>
    <w:autoRedefine/>
    <w:rsid w:val="000E6850"/>
    <w:pPr>
      <w:spacing w:after="0" w:line="240" w:lineRule="auto"/>
      <w:ind w:left="28"/>
    </w:pPr>
    <w:rPr>
      <w:rFonts w:eastAsia="Times New Roman"/>
      <w:b/>
      <w:sz w:val="20"/>
      <w:szCs w:val="20"/>
      <w:lang w:eastAsia="ru-RU"/>
    </w:rPr>
  </w:style>
  <w:style w:type="paragraph" w:customStyle="1" w:styleId="aff">
    <w:name w:val="КолонтитулН"/>
    <w:autoRedefine/>
    <w:rsid w:val="000E6850"/>
    <w:pPr>
      <w:pBdr>
        <w:top w:val="single" w:sz="12" w:space="1" w:color="auto"/>
      </w:pBdr>
      <w:tabs>
        <w:tab w:val="right" w:pos="9638"/>
      </w:tabs>
      <w:spacing w:after="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aff0">
    <w:name w:val="ЗнакФонЗеленый"/>
    <w:rsid w:val="000E6850"/>
    <w:rPr>
      <w:bdr w:val="none" w:sz="0" w:space="0" w:color="auto"/>
      <w:shd w:val="clear" w:color="auto" w:fill="CCFFCC"/>
    </w:rPr>
  </w:style>
  <w:style w:type="character" w:customStyle="1" w:styleId="aff1">
    <w:name w:val="ЗнакФонРозовый"/>
    <w:rsid w:val="000E6850"/>
    <w:rPr>
      <w:bdr w:val="none" w:sz="0" w:space="0" w:color="auto"/>
      <w:shd w:val="clear" w:color="auto" w:fill="FF99CC"/>
    </w:rPr>
  </w:style>
  <w:style w:type="paragraph" w:customStyle="1" w:styleId="aff2">
    <w:name w:val="КолонтитулВ"/>
    <w:autoRedefine/>
    <w:rsid w:val="000E6850"/>
    <w:pPr>
      <w:spacing w:after="0" w:line="240" w:lineRule="auto"/>
    </w:pPr>
    <w:rPr>
      <w:rFonts w:eastAsia="Times New Roman"/>
      <w:b/>
      <w:sz w:val="12"/>
      <w:szCs w:val="12"/>
      <w:lang w:eastAsia="ru-RU"/>
    </w:rPr>
  </w:style>
  <w:style w:type="character" w:customStyle="1" w:styleId="aff3">
    <w:name w:val="КолонтитулНЗнакСтр"/>
    <w:rsid w:val="000E6850"/>
    <w:rPr>
      <w:b/>
      <w:sz w:val="20"/>
      <w:szCs w:val="20"/>
    </w:rPr>
  </w:style>
  <w:style w:type="paragraph" w:styleId="aff4">
    <w:name w:val="annotation text"/>
    <w:basedOn w:val="a0"/>
    <w:link w:val="aff5"/>
    <w:rsid w:val="000E6850"/>
    <w:rPr>
      <w:color w:val="333300"/>
      <w:sz w:val="20"/>
    </w:rPr>
  </w:style>
  <w:style w:type="character" w:customStyle="1" w:styleId="aff5">
    <w:name w:val="Текст примечания Знак"/>
    <w:basedOn w:val="a1"/>
    <w:link w:val="aff4"/>
    <w:rsid w:val="000E6850"/>
    <w:rPr>
      <w:rFonts w:ascii="Times New Roman" w:eastAsia="Times New Roman" w:hAnsi="Times New Roman" w:cs="Times New Roman"/>
      <w:color w:val="333300"/>
      <w:sz w:val="20"/>
      <w:szCs w:val="20"/>
    </w:rPr>
  </w:style>
  <w:style w:type="paragraph" w:customStyle="1" w:styleId="aff6">
    <w:name w:val="КолонтитулВ ТаблП"/>
    <w:basedOn w:val="afe"/>
    <w:autoRedefine/>
    <w:rsid w:val="000E6850"/>
    <w:pPr>
      <w:jc w:val="right"/>
    </w:pPr>
  </w:style>
  <w:style w:type="paragraph" w:customStyle="1" w:styleId="aff7">
    <w:name w:val="Разделитель сноски"/>
    <w:basedOn w:val="aa"/>
    <w:rsid w:val="000E6850"/>
    <w:rPr>
      <w:sz w:val="24"/>
    </w:rPr>
  </w:style>
  <w:style w:type="character" w:customStyle="1" w:styleId="aff8">
    <w:name w:val="ЗнакТекстЖ"/>
    <w:qFormat/>
    <w:rsid w:val="000E6850"/>
    <w:rPr>
      <w:b/>
      <w:color w:val="auto"/>
    </w:rPr>
  </w:style>
  <w:style w:type="character" w:customStyle="1" w:styleId="aff9">
    <w:name w:val="ЗнакТекстЖК"/>
    <w:rsid w:val="000E6850"/>
    <w:rPr>
      <w:b/>
      <w:i/>
      <w:color w:val="auto"/>
    </w:rPr>
  </w:style>
  <w:style w:type="character" w:customStyle="1" w:styleId="affa">
    <w:name w:val="ЗнакТекстК"/>
    <w:rsid w:val="000E6850"/>
    <w:rPr>
      <w:i/>
      <w:color w:val="auto"/>
    </w:rPr>
  </w:style>
  <w:style w:type="paragraph" w:styleId="affb">
    <w:name w:val="caption"/>
    <w:basedOn w:val="a0"/>
    <w:next w:val="a0"/>
    <w:semiHidden/>
    <w:qFormat/>
    <w:rsid w:val="000E6850"/>
    <w:rPr>
      <w:b/>
      <w:bCs/>
      <w:sz w:val="20"/>
    </w:rPr>
  </w:style>
  <w:style w:type="character" w:customStyle="1" w:styleId="affc">
    <w:name w:val="ЗнакТекстЧ"/>
    <w:rsid w:val="000E6850"/>
    <w:rPr>
      <w:color w:val="auto"/>
      <w:u w:val="single"/>
    </w:rPr>
  </w:style>
  <w:style w:type="paragraph" w:customStyle="1" w:styleId="120">
    <w:name w:val="ТаблицаЗаголовок12"/>
    <w:basedOn w:val="a0"/>
    <w:autoRedefine/>
    <w:qFormat/>
    <w:rsid w:val="000E6850"/>
    <w:pPr>
      <w:keepNext/>
      <w:keepLines/>
      <w:spacing w:after="60"/>
      <w:jc w:val="center"/>
    </w:pPr>
    <w:rPr>
      <w:b/>
      <w:spacing w:val="-2"/>
    </w:rPr>
  </w:style>
  <w:style w:type="paragraph" w:customStyle="1" w:styleId="110">
    <w:name w:val="ТаблицаЗаголовок11"/>
    <w:basedOn w:val="120"/>
    <w:autoRedefine/>
    <w:rsid w:val="000E6850"/>
    <w:rPr>
      <w:sz w:val="22"/>
    </w:rPr>
  </w:style>
  <w:style w:type="paragraph" w:customStyle="1" w:styleId="affd">
    <w:name w:val="ТаблицаПодзаголовок"/>
    <w:basedOn w:val="120"/>
    <w:autoRedefine/>
    <w:qFormat/>
    <w:rsid w:val="000E6850"/>
    <w:pPr>
      <w:shd w:val="clear" w:color="auto" w:fill="D9FFFF"/>
    </w:pPr>
    <w:rPr>
      <w:i/>
      <w:sz w:val="22"/>
    </w:rPr>
  </w:style>
  <w:style w:type="table" w:customStyle="1" w:styleId="affe">
    <w:name w:val="ТаблицаСТП"/>
    <w:basedOn w:val="a2"/>
    <w:rsid w:val="000E6850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shd w:val="clear" w:color="auto" w:fill="D9D9D9"/>
      </w:tcPr>
    </w:tblStylePr>
  </w:style>
  <w:style w:type="paragraph" w:customStyle="1" w:styleId="afff">
    <w:name w:val="ТаблицаТекстЛ"/>
    <w:basedOn w:val="a0"/>
    <w:autoRedefine/>
    <w:rsid w:val="000E6850"/>
    <w:pPr>
      <w:widowControl/>
      <w:numPr>
        <w:ilvl w:val="12"/>
      </w:numPr>
      <w:overflowPunct/>
      <w:autoSpaceDE/>
      <w:autoSpaceDN/>
      <w:adjustRightInd/>
      <w:jc w:val="left"/>
      <w:textAlignment w:val="auto"/>
    </w:pPr>
    <w:rPr>
      <w:iCs/>
      <w:sz w:val="22"/>
    </w:rPr>
  </w:style>
  <w:style w:type="paragraph" w:customStyle="1" w:styleId="afff0">
    <w:name w:val="ТаблицаТекстП"/>
    <w:basedOn w:val="afff"/>
    <w:autoRedefine/>
    <w:rsid w:val="000E6850"/>
    <w:pPr>
      <w:keepLines/>
      <w:jc w:val="right"/>
    </w:pPr>
  </w:style>
  <w:style w:type="paragraph" w:customStyle="1" w:styleId="afff1">
    <w:name w:val="ТаблицаТекстЦ"/>
    <w:basedOn w:val="afff"/>
    <w:autoRedefine/>
    <w:qFormat/>
    <w:rsid w:val="000E6850"/>
    <w:pPr>
      <w:keepLines/>
      <w:jc w:val="center"/>
    </w:pPr>
  </w:style>
  <w:style w:type="paragraph" w:customStyle="1" w:styleId="afff2">
    <w:name w:val="Текст по центру"/>
    <w:basedOn w:val="a0"/>
    <w:autoRedefine/>
    <w:qFormat/>
    <w:rsid w:val="000E6850"/>
    <w:pPr>
      <w:jc w:val="center"/>
    </w:pPr>
    <w:rPr>
      <w:sz w:val="26"/>
    </w:rPr>
  </w:style>
  <w:style w:type="paragraph" w:customStyle="1" w:styleId="afff3">
    <w:name w:val="Текст простой"/>
    <w:basedOn w:val="afb"/>
    <w:autoRedefine/>
    <w:rsid w:val="002F0D3A"/>
    <w:pPr>
      <w:tabs>
        <w:tab w:val="left" w:pos="0"/>
      </w:tabs>
      <w:spacing w:after="120"/>
      <w:ind w:left="567" w:firstLine="0"/>
    </w:pPr>
    <w:rPr>
      <w:rFonts w:asciiTheme="majorHAnsi" w:hAnsiTheme="majorHAnsi"/>
      <w:b/>
      <w:sz w:val="24"/>
    </w:rPr>
  </w:style>
  <w:style w:type="character" w:styleId="afff4">
    <w:name w:val="annotation reference"/>
    <w:semiHidden/>
    <w:rsid w:val="000E6850"/>
    <w:rPr>
      <w:sz w:val="16"/>
      <w:szCs w:val="16"/>
    </w:rPr>
  </w:style>
  <w:style w:type="character" w:customStyle="1" w:styleId="afff5">
    <w:name w:val="ЗнакСсылка"/>
    <w:qFormat/>
    <w:rsid w:val="000E6850"/>
    <w:rPr>
      <w:i/>
      <w:color w:val="1F497D"/>
      <w:u w:val="single"/>
    </w:rPr>
  </w:style>
  <w:style w:type="table" w:styleId="afff6">
    <w:name w:val="Table Grid"/>
    <w:basedOn w:val="a2"/>
    <w:rsid w:val="000E685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List Paragraph"/>
    <w:basedOn w:val="a0"/>
    <w:uiPriority w:val="34"/>
    <w:qFormat/>
    <w:rsid w:val="000E6850"/>
    <w:pPr>
      <w:ind w:left="708"/>
    </w:pPr>
  </w:style>
  <w:style w:type="paragraph" w:customStyle="1" w:styleId="TBLDESC">
    <w:name w:val="TBLDESC"/>
    <w:basedOn w:val="a0"/>
    <w:autoRedefine/>
    <w:rsid w:val="000E6850"/>
    <w:pPr>
      <w:widowControl/>
      <w:overflowPunct/>
      <w:spacing w:before="0"/>
      <w:ind w:firstLine="283"/>
      <w:jc w:val="left"/>
      <w:textAlignment w:val="auto"/>
    </w:pPr>
    <w:rPr>
      <w:color w:val="0000A0"/>
      <w:sz w:val="22"/>
      <w:szCs w:val="22"/>
    </w:rPr>
  </w:style>
  <w:style w:type="paragraph" w:customStyle="1" w:styleId="TBLDESCSPISOK">
    <w:name w:val="TBLDESCSPISOK"/>
    <w:basedOn w:val="a0"/>
    <w:autoRedefine/>
    <w:rsid w:val="000E6850"/>
    <w:pPr>
      <w:widowControl/>
      <w:overflowPunct/>
      <w:spacing w:before="0"/>
      <w:ind w:left="283" w:hanging="283"/>
      <w:jc w:val="left"/>
      <w:textAlignment w:val="auto"/>
    </w:pPr>
    <w:rPr>
      <w:color w:val="0000A0"/>
      <w:sz w:val="22"/>
      <w:szCs w:val="22"/>
    </w:rPr>
  </w:style>
  <w:style w:type="paragraph" w:customStyle="1" w:styleId="afff8">
    <w:name w:val="Форма"/>
    <w:basedOn w:val="a0"/>
    <w:locked/>
    <w:rsid w:val="000E6850"/>
    <w:pPr>
      <w:spacing w:after="60"/>
      <w:jc w:val="right"/>
    </w:pPr>
    <w:rPr>
      <w:b/>
      <w:bCs/>
      <w:sz w:val="26"/>
      <w:u w:val="single"/>
    </w:rPr>
  </w:style>
  <w:style w:type="paragraph" w:customStyle="1" w:styleId="TXTDESC">
    <w:name w:val="TXTDESC"/>
    <w:link w:val="TXTDESC0"/>
    <w:autoRedefine/>
    <w:rsid w:val="000E6850"/>
    <w:pPr>
      <w:spacing w:before="60" w:after="0" w:line="240" w:lineRule="auto"/>
      <w:ind w:firstLine="709"/>
      <w:jc w:val="both"/>
    </w:pPr>
    <w:rPr>
      <w:rFonts w:eastAsia="Times New Roman"/>
      <w:color w:val="0000A0"/>
      <w:sz w:val="26"/>
      <w:szCs w:val="20"/>
      <w:lang w:eastAsia="ru-RU"/>
    </w:rPr>
  </w:style>
  <w:style w:type="paragraph" w:customStyle="1" w:styleId="TXTDESCSPISOK">
    <w:name w:val="TXTDESCSPISOK"/>
    <w:autoRedefine/>
    <w:rsid w:val="000E6850"/>
    <w:pPr>
      <w:spacing w:after="0" w:line="240" w:lineRule="auto"/>
      <w:ind w:left="1134" w:hanging="425"/>
      <w:jc w:val="both"/>
    </w:pPr>
    <w:rPr>
      <w:rFonts w:eastAsia="Times New Roman"/>
      <w:color w:val="0000A0"/>
      <w:sz w:val="26"/>
      <w:szCs w:val="20"/>
      <w:lang w:eastAsia="ru-RU"/>
    </w:rPr>
  </w:style>
  <w:style w:type="paragraph" w:customStyle="1" w:styleId="TXTDOCSPISOK">
    <w:name w:val="TXTDOCSPISOK"/>
    <w:autoRedefine/>
    <w:rsid w:val="000E6850"/>
    <w:pPr>
      <w:spacing w:after="0" w:line="240" w:lineRule="auto"/>
      <w:ind w:left="709" w:hanging="425"/>
      <w:jc w:val="both"/>
    </w:pPr>
    <w:rPr>
      <w:rFonts w:eastAsia="Times New Roman"/>
      <w:sz w:val="26"/>
      <w:szCs w:val="26"/>
      <w:lang w:eastAsia="ru-RU"/>
    </w:rPr>
  </w:style>
  <w:style w:type="paragraph" w:customStyle="1" w:styleId="TXTDOCZAG">
    <w:name w:val="TXTDOCZAG"/>
    <w:autoRedefine/>
    <w:rsid w:val="000E6850"/>
    <w:pPr>
      <w:keepNext/>
      <w:spacing w:before="60" w:after="0" w:line="240" w:lineRule="auto"/>
      <w:jc w:val="both"/>
    </w:pPr>
    <w:rPr>
      <w:rFonts w:eastAsia="Times New Roman"/>
      <w:sz w:val="26"/>
      <w:szCs w:val="20"/>
      <w:lang w:eastAsia="ru-RU"/>
    </w:rPr>
  </w:style>
  <w:style w:type="paragraph" w:customStyle="1" w:styleId="TXTFUNC">
    <w:name w:val="TXTFUNC"/>
    <w:link w:val="TXTFUNC0"/>
    <w:autoRedefine/>
    <w:rsid w:val="000E6850"/>
    <w:pPr>
      <w:tabs>
        <w:tab w:val="left" w:pos="1418"/>
      </w:tabs>
      <w:spacing w:before="60" w:after="0" w:line="240" w:lineRule="auto"/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TXTFUNC0">
    <w:name w:val="TXTFUNC Знак"/>
    <w:link w:val="TXTFUNC"/>
    <w:rsid w:val="000E68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XTFUNCSPISOK">
    <w:name w:val="TXTFUNCSPISOK"/>
    <w:autoRedefine/>
    <w:rsid w:val="000E6850"/>
    <w:pPr>
      <w:spacing w:after="0" w:line="240" w:lineRule="auto"/>
      <w:ind w:left="1134" w:hanging="425"/>
      <w:jc w:val="both"/>
    </w:pPr>
    <w:rPr>
      <w:rFonts w:eastAsia="Times New Roman"/>
      <w:sz w:val="26"/>
      <w:szCs w:val="20"/>
      <w:lang w:eastAsia="ru-RU"/>
    </w:rPr>
  </w:style>
  <w:style w:type="character" w:customStyle="1" w:styleId="TXTDESC0">
    <w:name w:val="TXTDESC Знак"/>
    <w:link w:val="TXTDESC"/>
    <w:rsid w:val="000E6850"/>
    <w:rPr>
      <w:rFonts w:ascii="Times New Roman" w:eastAsia="Times New Roman" w:hAnsi="Times New Roman" w:cs="Times New Roman"/>
      <w:color w:val="0000A0"/>
      <w:sz w:val="26"/>
      <w:szCs w:val="20"/>
      <w:lang w:eastAsia="ru-RU"/>
    </w:rPr>
  </w:style>
  <w:style w:type="paragraph" w:customStyle="1" w:styleId="TBLDOCZAG">
    <w:name w:val="TBLDOCZAG"/>
    <w:basedOn w:val="a0"/>
    <w:autoRedefine/>
    <w:rsid w:val="000E6850"/>
    <w:pPr>
      <w:widowControl/>
      <w:overflowPunct/>
      <w:spacing w:before="56"/>
      <w:jc w:val="left"/>
      <w:textAlignment w:val="auto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TBLFUNC">
    <w:name w:val="TBLFUNC"/>
    <w:basedOn w:val="a0"/>
    <w:autoRedefine/>
    <w:rsid w:val="000E6850"/>
    <w:pPr>
      <w:widowControl/>
      <w:overflowPunct/>
      <w:spacing w:before="0"/>
      <w:jc w:val="left"/>
      <w:textAlignment w:val="auto"/>
    </w:pPr>
    <w:rPr>
      <w:color w:val="000000"/>
      <w:sz w:val="22"/>
      <w:szCs w:val="22"/>
    </w:rPr>
  </w:style>
  <w:style w:type="paragraph" w:customStyle="1" w:styleId="TBLHEAD">
    <w:name w:val="TBLHEAD"/>
    <w:basedOn w:val="120"/>
    <w:autoRedefine/>
    <w:rsid w:val="000E6850"/>
    <w:pPr>
      <w:widowControl/>
      <w:overflowPunct/>
      <w:textAlignment w:val="auto"/>
    </w:pPr>
    <w:rPr>
      <w:bCs/>
    </w:rPr>
  </w:style>
  <w:style w:type="paragraph" w:customStyle="1" w:styleId="TBLISP">
    <w:name w:val="TBLISP"/>
    <w:basedOn w:val="a0"/>
    <w:autoRedefine/>
    <w:rsid w:val="000E6850"/>
    <w:pPr>
      <w:widowControl/>
      <w:overflowPunct/>
      <w:spacing w:before="0"/>
      <w:jc w:val="left"/>
      <w:textAlignment w:val="auto"/>
    </w:pPr>
    <w:rPr>
      <w:b/>
      <w:bCs/>
      <w:color w:val="000000"/>
      <w:sz w:val="22"/>
      <w:szCs w:val="22"/>
    </w:rPr>
  </w:style>
  <w:style w:type="paragraph" w:customStyle="1" w:styleId="TBLZAGBLUE">
    <w:name w:val="TBLZAGBLUE"/>
    <w:basedOn w:val="a0"/>
    <w:autoRedefine/>
    <w:rsid w:val="000E6850"/>
    <w:pPr>
      <w:widowControl/>
      <w:overflowPunct/>
      <w:spacing w:before="113"/>
      <w:jc w:val="left"/>
      <w:textAlignment w:val="auto"/>
    </w:pPr>
    <w:rPr>
      <w:b/>
      <w:bCs/>
      <w:i/>
      <w:iCs/>
      <w:color w:val="0000A0"/>
      <w:sz w:val="22"/>
      <w:szCs w:val="22"/>
      <w:u w:val="single"/>
    </w:rPr>
  </w:style>
  <w:style w:type="table" w:customStyle="1" w:styleId="54">
    <w:name w:val="ТаблицаСТП_Раздел 5"/>
    <w:basedOn w:val="a2"/>
    <w:rsid w:val="000E685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  <w:vAlign w:val="center"/>
      </w:tcPr>
    </w:tblStylePr>
  </w:style>
  <w:style w:type="numbering" w:styleId="111111">
    <w:name w:val="Outline List 2"/>
    <w:basedOn w:val="a3"/>
    <w:rsid w:val="000E6850"/>
  </w:style>
  <w:style w:type="numbering" w:styleId="1ai">
    <w:name w:val="Outline List 1"/>
    <w:basedOn w:val="a3"/>
    <w:rsid w:val="000E6850"/>
  </w:style>
  <w:style w:type="paragraph" w:styleId="afff9">
    <w:name w:val="annotation subject"/>
    <w:basedOn w:val="aff4"/>
    <w:next w:val="aff4"/>
    <w:link w:val="afffa"/>
    <w:semiHidden/>
    <w:rsid w:val="000E6850"/>
    <w:rPr>
      <w:b/>
      <w:bCs/>
      <w:color w:val="808000"/>
    </w:rPr>
  </w:style>
  <w:style w:type="character" w:customStyle="1" w:styleId="afffa">
    <w:name w:val="Тема примечания Знак"/>
    <w:basedOn w:val="aff5"/>
    <w:link w:val="afff9"/>
    <w:semiHidden/>
    <w:rsid w:val="000E6850"/>
    <w:rPr>
      <w:rFonts w:ascii="Times New Roman" w:eastAsia="Times New Roman" w:hAnsi="Times New Roman" w:cs="Times New Roman"/>
      <w:b/>
      <w:bCs/>
      <w:color w:val="808000"/>
      <w:sz w:val="20"/>
      <w:szCs w:val="20"/>
    </w:rPr>
  </w:style>
  <w:style w:type="paragraph" w:styleId="afffb">
    <w:name w:val="Revision"/>
    <w:hidden/>
    <w:uiPriority w:val="99"/>
    <w:semiHidden/>
    <w:rsid w:val="000E6850"/>
    <w:pPr>
      <w:spacing w:after="0" w:line="240" w:lineRule="auto"/>
    </w:pPr>
    <w:rPr>
      <w:rFonts w:eastAsia="Times New Roman"/>
      <w:color w:val="808000"/>
      <w:szCs w:val="20"/>
      <w:lang w:eastAsia="ru-RU"/>
    </w:rPr>
  </w:style>
  <w:style w:type="character" w:styleId="afffc">
    <w:name w:val="Placeholder Text"/>
    <w:basedOn w:val="a1"/>
    <w:uiPriority w:val="99"/>
    <w:semiHidden/>
    <w:rsid w:val="00851BFE"/>
    <w:rPr>
      <w:color w:val="808080"/>
    </w:rPr>
  </w:style>
  <w:style w:type="paragraph" w:customStyle="1" w:styleId="ConsPlusNonformat">
    <w:name w:val="ConsPlusNonformat"/>
    <w:uiPriority w:val="99"/>
    <w:rsid w:val="00D955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d">
    <w:name w:val="Normal (Web)"/>
    <w:basedOn w:val="a0"/>
    <w:unhideWhenUsed/>
    <w:rsid w:val="007B0A78"/>
    <w:pPr>
      <w:widowControl/>
      <w:overflowPunct/>
      <w:autoSpaceDE/>
      <w:autoSpaceDN/>
      <w:adjustRightInd/>
      <w:spacing w:before="0"/>
      <w:jc w:val="left"/>
      <w:textAlignment w:val="auto"/>
    </w:pPr>
  </w:style>
  <w:style w:type="paragraph" w:styleId="29">
    <w:name w:val="Body Text 2"/>
    <w:basedOn w:val="afffe"/>
    <w:link w:val="2a"/>
    <w:unhideWhenUsed/>
    <w:rsid w:val="003F7F56"/>
    <w:pPr>
      <w:widowControl/>
      <w:tabs>
        <w:tab w:val="left" w:pos="7088"/>
      </w:tabs>
      <w:overflowPunct/>
      <w:autoSpaceDE/>
      <w:autoSpaceDN/>
      <w:adjustRightInd/>
      <w:spacing w:before="0" w:after="0"/>
      <w:textAlignment w:val="auto"/>
    </w:pPr>
    <w:rPr>
      <w:sz w:val="28"/>
    </w:rPr>
  </w:style>
  <w:style w:type="character" w:customStyle="1" w:styleId="2a">
    <w:name w:val="Основной текст 2 Знак"/>
    <w:basedOn w:val="a1"/>
    <w:link w:val="29"/>
    <w:rsid w:val="003F7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">
    <w:name w:val="Заголовок к тексту"/>
    <w:basedOn w:val="29"/>
    <w:rsid w:val="003F7F56"/>
    <w:pPr>
      <w:jc w:val="left"/>
    </w:pPr>
    <w:rPr>
      <w:i/>
    </w:rPr>
  </w:style>
  <w:style w:type="paragraph" w:styleId="afffe">
    <w:name w:val="Body Text"/>
    <w:basedOn w:val="a0"/>
    <w:link w:val="affff0"/>
    <w:uiPriority w:val="99"/>
    <w:semiHidden/>
    <w:unhideWhenUsed/>
    <w:rsid w:val="003F7F56"/>
    <w:pPr>
      <w:spacing w:after="120"/>
    </w:pPr>
  </w:style>
  <w:style w:type="character" w:customStyle="1" w:styleId="affff0">
    <w:name w:val="Основной текст Знак"/>
    <w:basedOn w:val="a1"/>
    <w:link w:val="afffe"/>
    <w:uiPriority w:val="99"/>
    <w:semiHidden/>
    <w:rsid w:val="003F7F56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affff1">
    <w:name w:val="Сноска_"/>
    <w:basedOn w:val="a1"/>
    <w:link w:val="affff2"/>
    <w:rsid w:val="008D778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">
    <w:name w:val="Заголовок №1_"/>
    <w:basedOn w:val="a1"/>
    <w:link w:val="1a"/>
    <w:rsid w:val="008D77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3">
    <w:name w:val="Колонтитул_"/>
    <w:basedOn w:val="a1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4">
    <w:name w:val="Колонтитул"/>
    <w:basedOn w:val="affff3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_"/>
    <w:basedOn w:val="a1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">
    <w:name w:val="Основной текст (2) + Полужирный"/>
    <w:basedOn w:val="2b"/>
    <w:rsid w:val="008D7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 (5)_"/>
    <w:basedOn w:val="a1"/>
    <w:link w:val="56"/>
    <w:rsid w:val="008D778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d">
    <w:name w:val="Основной текст (2)"/>
    <w:basedOn w:val="2b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"/>
    <w:basedOn w:val="2b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fff2">
    <w:name w:val="Сноска"/>
    <w:basedOn w:val="a0"/>
    <w:link w:val="affff1"/>
    <w:rsid w:val="008D7786"/>
    <w:pPr>
      <w:shd w:val="clear" w:color="auto" w:fill="FFFFFF"/>
      <w:overflowPunct/>
      <w:autoSpaceDE/>
      <w:autoSpaceDN/>
      <w:adjustRightInd/>
      <w:spacing w:before="0" w:line="230" w:lineRule="exact"/>
      <w:textAlignment w:val="auto"/>
    </w:pPr>
    <w:rPr>
      <w:b/>
      <w:bCs/>
      <w:sz w:val="18"/>
      <w:szCs w:val="18"/>
    </w:rPr>
  </w:style>
  <w:style w:type="paragraph" w:customStyle="1" w:styleId="1a">
    <w:name w:val="Заголовок №1"/>
    <w:basedOn w:val="a0"/>
    <w:link w:val="19"/>
    <w:rsid w:val="008D7786"/>
    <w:pPr>
      <w:shd w:val="clear" w:color="auto" w:fill="FFFFFF"/>
      <w:overflowPunct/>
      <w:autoSpaceDE/>
      <w:autoSpaceDN/>
      <w:adjustRightInd/>
      <w:spacing w:before="0" w:after="840" w:line="0" w:lineRule="atLeast"/>
      <w:jc w:val="center"/>
      <w:textAlignment w:val="auto"/>
      <w:outlineLvl w:val="0"/>
    </w:pPr>
    <w:rPr>
      <w:b/>
      <w:bCs/>
      <w:sz w:val="22"/>
      <w:szCs w:val="22"/>
    </w:rPr>
  </w:style>
  <w:style w:type="paragraph" w:customStyle="1" w:styleId="56">
    <w:name w:val="Основной текст (5)"/>
    <w:basedOn w:val="a0"/>
    <w:link w:val="55"/>
    <w:rsid w:val="008D7786"/>
    <w:pPr>
      <w:shd w:val="clear" w:color="auto" w:fill="FFFFFF"/>
      <w:overflowPunct/>
      <w:autoSpaceDE/>
      <w:autoSpaceDN/>
      <w:adjustRightInd/>
      <w:spacing w:before="0" w:line="0" w:lineRule="atLeast"/>
      <w:jc w:val="right"/>
      <w:textAlignment w:val="auto"/>
    </w:pPr>
    <w:rPr>
      <w:b/>
      <w:bCs/>
      <w:sz w:val="18"/>
      <w:szCs w:val="18"/>
    </w:rPr>
  </w:style>
  <w:style w:type="paragraph" w:customStyle="1" w:styleId="Default">
    <w:name w:val="Default"/>
    <w:rsid w:val="00BC4C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</w:rPr>
  </w:style>
  <w:style w:type="paragraph" w:customStyle="1" w:styleId="Level2">
    <w:name w:val="Level 2"/>
    <w:basedOn w:val="a0"/>
    <w:rsid w:val="00C83FEA"/>
    <w:pPr>
      <w:widowControl/>
      <w:numPr>
        <w:ilvl w:val="1"/>
        <w:numId w:val="18"/>
      </w:numPr>
      <w:overflowPunct/>
      <w:spacing w:before="0" w:after="140" w:line="290" w:lineRule="auto"/>
      <w:textAlignment w:val="auto"/>
      <w:outlineLvl w:val="1"/>
    </w:pPr>
    <w:rPr>
      <w:rFonts w:ascii="Arial" w:hAnsi="Arial" w:cs="Arial"/>
      <w:kern w:val="20"/>
      <w:sz w:val="20"/>
      <w:lang w:eastAsia="ko-KR"/>
    </w:rPr>
  </w:style>
  <w:style w:type="paragraph" w:customStyle="1" w:styleId="Level3">
    <w:name w:val="Level 3"/>
    <w:basedOn w:val="a0"/>
    <w:rsid w:val="00C83FEA"/>
    <w:pPr>
      <w:widowControl/>
      <w:numPr>
        <w:ilvl w:val="2"/>
        <w:numId w:val="18"/>
      </w:numPr>
      <w:overflowPunct/>
      <w:spacing w:before="0" w:after="140" w:line="290" w:lineRule="auto"/>
      <w:textAlignment w:val="auto"/>
      <w:outlineLvl w:val="2"/>
    </w:pPr>
    <w:rPr>
      <w:rFonts w:ascii="Arial" w:hAnsi="Arial" w:cs="Arial"/>
      <w:kern w:val="20"/>
      <w:sz w:val="20"/>
      <w:lang w:eastAsia="ko-KR"/>
    </w:rPr>
  </w:style>
  <w:style w:type="paragraph" w:customStyle="1" w:styleId="310">
    <w:name w:val="Основной текст с отступом 31"/>
    <w:basedOn w:val="a0"/>
    <w:rsid w:val="009E1B81"/>
    <w:pPr>
      <w:shd w:val="clear" w:color="auto" w:fill="FFFFFF"/>
      <w:overflowPunct/>
      <w:autoSpaceDE/>
      <w:autoSpaceDN/>
      <w:adjustRightInd/>
      <w:spacing w:before="384"/>
      <w:ind w:left="288"/>
      <w:jc w:val="left"/>
      <w:textAlignment w:val="auto"/>
    </w:pPr>
    <w:rPr>
      <w:b/>
      <w:color w:val="000000"/>
      <w:spacing w:val="-10"/>
    </w:rPr>
  </w:style>
  <w:style w:type="paragraph" w:customStyle="1" w:styleId="-">
    <w:name w:val="Перечисление -"/>
    <w:basedOn w:val="-0"/>
    <w:link w:val="-1"/>
    <w:rsid w:val="00BD0572"/>
    <w:pPr>
      <w:numPr>
        <w:numId w:val="110"/>
      </w:numPr>
      <w:tabs>
        <w:tab w:val="clear" w:pos="1418"/>
      </w:tabs>
      <w:contextualSpacing/>
    </w:pPr>
  </w:style>
  <w:style w:type="paragraph" w:customStyle="1" w:styleId="-0">
    <w:name w:val="Абзац ненумерованный - 0 ур"/>
    <w:link w:val="-04"/>
    <w:rsid w:val="00BD0572"/>
    <w:pPr>
      <w:spacing w:before="60" w:after="60" w:line="240" w:lineRule="auto"/>
      <w:ind w:left="284" w:right="170" w:firstLine="851"/>
      <w:jc w:val="both"/>
    </w:pPr>
    <w:rPr>
      <w:rFonts w:eastAsia="Times New Roman"/>
      <w:sz w:val="28"/>
      <w:szCs w:val="28"/>
      <w:lang w:eastAsia="ru-RU"/>
    </w:rPr>
  </w:style>
  <w:style w:type="character" w:customStyle="1" w:styleId="-04">
    <w:name w:val="Абзац ненумерованный - 0 ур Знак4"/>
    <w:basedOn w:val="a1"/>
    <w:link w:val="-0"/>
    <w:rsid w:val="00BD05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">
    <w:name w:val="Перечисление - Знак1"/>
    <w:basedOn w:val="-04"/>
    <w:link w:val="-"/>
    <w:rsid w:val="00BD05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1"/>
    <w:rsid w:val="00BD0572"/>
  </w:style>
  <w:style w:type="paragraph" w:customStyle="1" w:styleId="Normal">
    <w:name w:val="[Normal]"/>
    <w:rsid w:val="00BD0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-2">
    <w:name w:val="Перечисление - Знак"/>
    <w:basedOn w:val="a1"/>
    <w:rsid w:val="00BD0572"/>
    <w:rPr>
      <w:sz w:val="28"/>
      <w:szCs w:val="28"/>
      <w:lang w:val="ru-RU" w:eastAsia="ru-RU" w:bidi="ar-SA"/>
    </w:rPr>
  </w:style>
  <w:style w:type="paragraph" w:customStyle="1" w:styleId="a">
    <w:name w:val="ТаблицаСписок"/>
    <w:rsid w:val="00DF3448"/>
    <w:pPr>
      <w:numPr>
        <w:numId w:val="129"/>
      </w:numPr>
      <w:tabs>
        <w:tab w:val="left" w:pos="255"/>
      </w:tabs>
      <w:spacing w:before="60" w:after="0" w:line="240" w:lineRule="auto"/>
      <w:ind w:left="255" w:hanging="227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722">
                      <w:marLeft w:val="3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22A5-C0D6-4D5B-A67A-E2F85F3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5308</Words>
  <Characters>30262</Characters>
  <Application>Microsoft Office Word</Application>
  <DocSecurity>0</DocSecurity>
  <Lines>252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2018-08-13T09:03:00Z</dcterms:created>
  <dcterms:modified xsi:type="dcterms:W3CDTF">2021-04-28T14:25:00Z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ABAAVOAfoSrQoywNe/sSbuljYGBbH8vu/QQ1bjUpjJMHX+aXxTpITwq3Wmoo7Vo/0FV8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4AAA9mrMv1QjWAtcP0ciN+Rtb1qeYxOuSlJmllPumz2omzVwMScZFlhHqg==</vt:lpwstr>
  </property>
  <property fmtid="{D5CDD505-2E9C-101B-9397-08002B2CF9AE}" pid="5" name="WS_TRACKING_ID">
    <vt:lpwstr>de367924-a5b2-4d23-8936-1a35df71b7bf</vt:lpwstr>
  </property>
</Properties>
</file>